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4725"/>
        <w:gridCol w:w="2678"/>
      </w:tblGrid>
      <w:tr w:rsidR="00701AA7" w:rsidRPr="00701AA7" w14:paraId="7D3DCDE0" w14:textId="77777777" w:rsidTr="00701AA7">
        <w:trPr>
          <w:trHeight w:val="841"/>
        </w:trPr>
        <w:tc>
          <w:tcPr>
            <w:tcW w:w="7621" w:type="dxa"/>
            <w:gridSpan w:val="2"/>
            <w:tcBorders>
              <w:top w:val="single" w:sz="4" w:space="0" w:color="000000"/>
              <w:left w:val="single" w:sz="4" w:space="0" w:color="000000"/>
              <w:bottom w:val="single" w:sz="4" w:space="0" w:color="000000"/>
              <w:right w:val="single" w:sz="4" w:space="0" w:color="000000"/>
            </w:tcBorders>
            <w:vAlign w:val="center"/>
          </w:tcPr>
          <w:p w14:paraId="41D621FA" w14:textId="0BCFF08B" w:rsidR="00701AA7" w:rsidRPr="00701AA7" w:rsidRDefault="00701AA7" w:rsidP="00D46249">
            <w:pPr>
              <w:spacing w:after="0"/>
              <w:rPr>
                <w:b/>
              </w:rPr>
            </w:pPr>
            <w:r w:rsidRPr="00701AA7">
              <w:rPr>
                <w:b/>
              </w:rPr>
              <w:t>ROLE PROFILE: Lead, Strategic Programmatic Partnerships</w:t>
            </w:r>
          </w:p>
        </w:tc>
        <w:tc>
          <w:tcPr>
            <w:tcW w:w="2679" w:type="dxa"/>
            <w:vMerge w:val="restart"/>
            <w:tcBorders>
              <w:top w:val="single" w:sz="4" w:space="0" w:color="000000"/>
              <w:left w:val="single" w:sz="4" w:space="0" w:color="000000"/>
              <w:bottom w:val="single" w:sz="4" w:space="0" w:color="000000"/>
              <w:right w:val="single" w:sz="4" w:space="0" w:color="000000"/>
            </w:tcBorders>
          </w:tcPr>
          <w:p w14:paraId="4EE2518E" w14:textId="77777777" w:rsidR="00701AA7" w:rsidRPr="00701AA7" w:rsidRDefault="00701AA7" w:rsidP="00D46249">
            <w:pPr>
              <w:spacing w:after="0"/>
              <w:rPr>
                <w:b/>
              </w:rPr>
            </w:pPr>
          </w:p>
          <w:p w14:paraId="5B5F9757" w14:textId="2F60B3C9" w:rsidR="00701AA7" w:rsidRPr="00701AA7" w:rsidRDefault="00701AA7" w:rsidP="00D46249">
            <w:pPr>
              <w:spacing w:after="0"/>
              <w:rPr>
                <w:bCs/>
              </w:rPr>
            </w:pPr>
            <w:r w:rsidRPr="00701AA7">
              <w:rPr>
                <w:noProof/>
                <w:lang w:eastAsia="en-GB"/>
              </w:rPr>
              <w:drawing>
                <wp:inline distT="0" distB="0" distL="0" distR="0" wp14:anchorId="648FB8F8" wp14:editId="7CB7B9D2">
                  <wp:extent cx="1562100" cy="336550"/>
                  <wp:effectExtent l="0" t="0" r="0" b="6350"/>
                  <wp:docPr id="1121486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336550"/>
                          </a:xfrm>
                          <a:prstGeom prst="rect">
                            <a:avLst/>
                          </a:prstGeom>
                          <a:noFill/>
                          <a:ln>
                            <a:noFill/>
                          </a:ln>
                        </pic:spPr>
                      </pic:pic>
                    </a:graphicData>
                  </a:graphic>
                </wp:inline>
              </w:drawing>
            </w:r>
          </w:p>
        </w:tc>
      </w:tr>
      <w:tr w:rsidR="00701AA7" w:rsidRPr="00701AA7" w14:paraId="4409F5C8" w14:textId="77777777" w:rsidTr="00701AA7">
        <w:trPr>
          <w:trHeight w:val="495"/>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47101272" w14:textId="77777777" w:rsidR="00701AA7" w:rsidRPr="00701AA7" w:rsidRDefault="00701AA7" w:rsidP="00D46249">
            <w:pPr>
              <w:spacing w:after="0"/>
              <w:rPr>
                <w:bCs/>
              </w:rPr>
            </w:pPr>
            <w:r w:rsidRPr="00701AA7">
              <w:rPr>
                <w:bCs/>
              </w:rPr>
              <w:t xml:space="preserve">Position Title: </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4EA073DC" w14:textId="77777777" w:rsidR="00701AA7" w:rsidRPr="00701AA7" w:rsidRDefault="00701AA7" w:rsidP="00D46249">
            <w:pPr>
              <w:spacing w:after="0"/>
              <w:rPr>
                <w:bCs/>
              </w:rPr>
            </w:pPr>
            <w:r w:rsidRPr="00701AA7">
              <w:rPr>
                <w:bCs/>
              </w:rPr>
              <w:t xml:space="preserve">Lead, Strategic Programmatic Partnerships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898D98" w14:textId="77777777" w:rsidR="00701AA7" w:rsidRPr="00701AA7" w:rsidRDefault="00701AA7" w:rsidP="00D46249">
            <w:pPr>
              <w:spacing w:after="0"/>
              <w:rPr>
                <w:bCs/>
              </w:rPr>
            </w:pPr>
          </w:p>
        </w:tc>
      </w:tr>
      <w:tr w:rsidR="00701AA7" w:rsidRPr="00701AA7" w14:paraId="6C3EF4AC" w14:textId="77777777" w:rsidTr="00701AA7">
        <w:trPr>
          <w:trHeight w:val="495"/>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4D26D358" w14:textId="77777777" w:rsidR="00701AA7" w:rsidRPr="00701AA7" w:rsidRDefault="00701AA7" w:rsidP="00D46249">
            <w:pPr>
              <w:spacing w:after="0"/>
              <w:rPr>
                <w:bCs/>
              </w:rPr>
            </w:pPr>
            <w:r w:rsidRPr="00701AA7">
              <w:rPr>
                <w:bCs/>
              </w:rPr>
              <w:t>Position ID:</w:t>
            </w:r>
          </w:p>
        </w:tc>
        <w:tc>
          <w:tcPr>
            <w:tcW w:w="5812" w:type="dxa"/>
            <w:tcBorders>
              <w:top w:val="single" w:sz="4" w:space="0" w:color="000000"/>
              <w:left w:val="single" w:sz="4" w:space="0" w:color="000000"/>
              <w:bottom w:val="single" w:sz="4" w:space="0" w:color="000000"/>
              <w:right w:val="single" w:sz="4" w:space="0" w:color="000000"/>
            </w:tcBorders>
            <w:vAlign w:val="center"/>
          </w:tcPr>
          <w:p w14:paraId="6586C111" w14:textId="6968C3AC" w:rsidR="00701AA7" w:rsidRPr="00701AA7" w:rsidRDefault="00B41D3A" w:rsidP="00D46249">
            <w:pPr>
              <w:spacing w:after="0"/>
              <w:rPr>
                <w:bCs/>
              </w:rPr>
            </w:pPr>
            <w:r w:rsidRPr="00B41D3A">
              <w:rPr>
                <w:bCs/>
                <w:lang w:val="en-US"/>
              </w:rPr>
              <w:t>379772587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98ACE" w14:textId="77777777" w:rsidR="00701AA7" w:rsidRPr="00701AA7" w:rsidRDefault="00701AA7" w:rsidP="00D46249">
            <w:pPr>
              <w:spacing w:after="0"/>
              <w:rPr>
                <w:bCs/>
              </w:rPr>
            </w:pPr>
          </w:p>
        </w:tc>
      </w:tr>
    </w:tbl>
    <w:p w14:paraId="463D63CB" w14:textId="77777777" w:rsidR="00701AA7" w:rsidRPr="00701AA7" w:rsidRDefault="00701AA7" w:rsidP="00D46249">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2"/>
        <w:gridCol w:w="2807"/>
        <w:gridCol w:w="2051"/>
        <w:gridCol w:w="2436"/>
      </w:tblGrid>
      <w:tr w:rsidR="00701AA7" w:rsidRPr="00701AA7" w14:paraId="3411C5EB" w14:textId="77777777" w:rsidTr="00701AA7">
        <w:trPr>
          <w:trHeight w:val="277"/>
        </w:trPr>
        <w:tc>
          <w:tcPr>
            <w:tcW w:w="1809" w:type="dxa"/>
            <w:tcBorders>
              <w:top w:val="single" w:sz="4" w:space="0" w:color="000000"/>
              <w:left w:val="single" w:sz="4" w:space="0" w:color="000000"/>
              <w:bottom w:val="single" w:sz="4" w:space="0" w:color="000000"/>
              <w:right w:val="single" w:sz="4" w:space="0" w:color="000000"/>
            </w:tcBorders>
            <w:shd w:val="clear" w:color="auto" w:fill="D5E0E1"/>
            <w:vAlign w:val="center"/>
            <w:hideMark/>
          </w:tcPr>
          <w:p w14:paraId="3C2A3F95" w14:textId="77777777" w:rsidR="00701AA7" w:rsidRPr="00701AA7" w:rsidRDefault="00701AA7" w:rsidP="00D46249">
            <w:pPr>
              <w:spacing w:after="0" w:line="240" w:lineRule="auto"/>
              <w:rPr>
                <w:b/>
              </w:rPr>
            </w:pPr>
            <w:r w:rsidRPr="00701AA7">
              <w:rPr>
                <w:b/>
              </w:rPr>
              <w:t>Team</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3BD612FE" w14:textId="77777777" w:rsidR="00701AA7" w:rsidRPr="00701AA7" w:rsidRDefault="00701AA7" w:rsidP="00D46249">
            <w:pPr>
              <w:spacing w:after="0" w:line="240" w:lineRule="auto"/>
              <w:rPr>
                <w:bCs/>
                <w:iCs/>
              </w:rPr>
            </w:pPr>
            <w:r w:rsidRPr="00701AA7">
              <w:rPr>
                <w:bCs/>
                <w:iCs/>
              </w:rPr>
              <w:t>Locally-led Delivery &amp; Partnerships team</w:t>
            </w:r>
          </w:p>
        </w:tc>
        <w:tc>
          <w:tcPr>
            <w:tcW w:w="2268" w:type="dxa"/>
            <w:tcBorders>
              <w:top w:val="single" w:sz="4" w:space="0" w:color="000000"/>
              <w:left w:val="single" w:sz="4" w:space="0" w:color="000000"/>
              <w:bottom w:val="single" w:sz="4" w:space="0" w:color="000000"/>
              <w:right w:val="single" w:sz="4" w:space="0" w:color="000000"/>
            </w:tcBorders>
            <w:shd w:val="clear" w:color="auto" w:fill="D5E0E1"/>
            <w:vAlign w:val="center"/>
            <w:hideMark/>
          </w:tcPr>
          <w:p w14:paraId="1EA36847" w14:textId="77777777" w:rsidR="00701AA7" w:rsidRPr="00701AA7" w:rsidRDefault="00701AA7" w:rsidP="00D46249">
            <w:pPr>
              <w:spacing w:after="0" w:line="240" w:lineRule="auto"/>
              <w:rPr>
                <w:b/>
              </w:rPr>
            </w:pPr>
            <w:r w:rsidRPr="00701AA7">
              <w:rPr>
                <w:b/>
              </w:rPr>
              <w:t>Grade</w:t>
            </w:r>
          </w:p>
        </w:tc>
        <w:tc>
          <w:tcPr>
            <w:tcW w:w="2958" w:type="dxa"/>
            <w:tcBorders>
              <w:top w:val="single" w:sz="4" w:space="0" w:color="000000"/>
              <w:left w:val="single" w:sz="4" w:space="0" w:color="000000"/>
              <w:bottom w:val="single" w:sz="4" w:space="0" w:color="000000"/>
              <w:right w:val="single" w:sz="4" w:space="0" w:color="000000"/>
            </w:tcBorders>
            <w:vAlign w:val="center"/>
          </w:tcPr>
          <w:p w14:paraId="7DE422A3" w14:textId="7CD818D2" w:rsidR="00701AA7" w:rsidRPr="00701AA7" w:rsidRDefault="00B41D3A" w:rsidP="00D46249">
            <w:pPr>
              <w:spacing w:after="0" w:line="240" w:lineRule="auto"/>
              <w:rPr>
                <w:bCs/>
                <w:iCs/>
              </w:rPr>
            </w:pPr>
            <w:r>
              <w:rPr>
                <w:bCs/>
                <w:iCs/>
              </w:rPr>
              <w:t>P5</w:t>
            </w:r>
          </w:p>
        </w:tc>
      </w:tr>
      <w:tr w:rsidR="00701AA7" w:rsidRPr="00701AA7" w14:paraId="34A1C44E" w14:textId="77777777" w:rsidTr="00701AA7">
        <w:trPr>
          <w:trHeight w:val="304"/>
        </w:trPr>
        <w:tc>
          <w:tcPr>
            <w:tcW w:w="1809" w:type="dxa"/>
            <w:tcBorders>
              <w:top w:val="single" w:sz="4" w:space="0" w:color="000000"/>
              <w:left w:val="single" w:sz="4" w:space="0" w:color="000000"/>
              <w:bottom w:val="single" w:sz="4" w:space="0" w:color="000000"/>
              <w:right w:val="single" w:sz="4" w:space="0" w:color="000000"/>
            </w:tcBorders>
            <w:shd w:val="clear" w:color="auto" w:fill="D5E0E1"/>
            <w:vAlign w:val="center"/>
            <w:hideMark/>
          </w:tcPr>
          <w:p w14:paraId="28E2A835" w14:textId="77777777" w:rsidR="00701AA7" w:rsidRPr="00701AA7" w:rsidRDefault="00701AA7" w:rsidP="00D46249">
            <w:pPr>
              <w:spacing w:after="0" w:line="240" w:lineRule="auto"/>
              <w:rPr>
                <w:b/>
              </w:rPr>
            </w:pPr>
            <w:r w:rsidRPr="00701AA7">
              <w:rPr>
                <w:b/>
              </w:rPr>
              <w:t>Reports To (Title)</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1A5BB8F2" w14:textId="77777777" w:rsidR="00701AA7" w:rsidRPr="00701AA7" w:rsidRDefault="00701AA7" w:rsidP="00D46249">
            <w:pPr>
              <w:spacing w:after="0" w:line="240" w:lineRule="auto"/>
              <w:rPr>
                <w:bCs/>
                <w:iCs/>
              </w:rPr>
            </w:pPr>
            <w:r w:rsidRPr="00701AA7">
              <w:rPr>
                <w:bCs/>
                <w:iCs/>
              </w:rPr>
              <w:t>Head of Partnerships</w:t>
            </w:r>
          </w:p>
        </w:tc>
        <w:tc>
          <w:tcPr>
            <w:tcW w:w="2268" w:type="dxa"/>
            <w:tcBorders>
              <w:top w:val="single" w:sz="4" w:space="0" w:color="000000"/>
              <w:left w:val="single" w:sz="4" w:space="0" w:color="000000"/>
              <w:bottom w:val="single" w:sz="4" w:space="0" w:color="000000"/>
              <w:right w:val="single" w:sz="4" w:space="0" w:color="000000"/>
            </w:tcBorders>
            <w:shd w:val="clear" w:color="auto" w:fill="D5E0E1"/>
            <w:vAlign w:val="center"/>
            <w:hideMark/>
          </w:tcPr>
          <w:p w14:paraId="4BD2DE86" w14:textId="77777777" w:rsidR="00701AA7" w:rsidRPr="00701AA7" w:rsidRDefault="00701AA7" w:rsidP="00D46249">
            <w:pPr>
              <w:spacing w:after="0" w:line="240" w:lineRule="auto"/>
              <w:rPr>
                <w:b/>
              </w:rPr>
            </w:pPr>
            <w:r w:rsidRPr="00701AA7">
              <w:rPr>
                <w:b/>
              </w:rPr>
              <w:t>Contract Length</w:t>
            </w:r>
          </w:p>
        </w:tc>
        <w:tc>
          <w:tcPr>
            <w:tcW w:w="2958" w:type="dxa"/>
            <w:tcBorders>
              <w:top w:val="single" w:sz="4" w:space="0" w:color="000000"/>
              <w:left w:val="single" w:sz="4" w:space="0" w:color="000000"/>
              <w:bottom w:val="single" w:sz="4" w:space="0" w:color="000000"/>
              <w:right w:val="single" w:sz="4" w:space="0" w:color="000000"/>
            </w:tcBorders>
            <w:vAlign w:val="center"/>
            <w:hideMark/>
          </w:tcPr>
          <w:p w14:paraId="73AFA6E0" w14:textId="6FB4E3BF" w:rsidR="00701AA7" w:rsidRPr="00701AA7" w:rsidRDefault="00271316" w:rsidP="00D46249">
            <w:pPr>
              <w:spacing w:after="0" w:line="240" w:lineRule="auto"/>
              <w:rPr>
                <w:bCs/>
                <w:iCs/>
              </w:rPr>
            </w:pPr>
            <w:r>
              <w:rPr>
                <w:bCs/>
                <w:iCs/>
              </w:rPr>
              <w:t>6 months (Mat cover)</w:t>
            </w:r>
          </w:p>
        </w:tc>
      </w:tr>
      <w:tr w:rsidR="00701AA7" w:rsidRPr="00701AA7" w14:paraId="173A5673" w14:textId="77777777" w:rsidTr="00701AA7">
        <w:trPr>
          <w:trHeight w:val="304"/>
        </w:trPr>
        <w:tc>
          <w:tcPr>
            <w:tcW w:w="1809" w:type="dxa"/>
            <w:tcBorders>
              <w:top w:val="single" w:sz="4" w:space="0" w:color="000000"/>
              <w:left w:val="single" w:sz="4" w:space="0" w:color="000000"/>
              <w:bottom w:val="single" w:sz="4" w:space="0" w:color="000000"/>
              <w:right w:val="single" w:sz="4" w:space="0" w:color="000000"/>
            </w:tcBorders>
            <w:shd w:val="clear" w:color="auto" w:fill="D5E0E1"/>
            <w:vAlign w:val="center"/>
            <w:hideMark/>
          </w:tcPr>
          <w:p w14:paraId="3CF4B196" w14:textId="77777777" w:rsidR="00701AA7" w:rsidRPr="00701AA7" w:rsidRDefault="00701AA7" w:rsidP="00D46249">
            <w:pPr>
              <w:spacing w:after="0" w:line="240" w:lineRule="auto"/>
              <w:rPr>
                <w:b/>
              </w:rPr>
            </w:pPr>
            <w:r w:rsidRPr="00701AA7">
              <w:rPr>
                <w:b/>
              </w:rPr>
              <w:t>Location</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124DABC0" w14:textId="77777777" w:rsidR="00701AA7" w:rsidRPr="00701AA7" w:rsidRDefault="00701AA7" w:rsidP="00D46249">
            <w:pPr>
              <w:spacing w:after="0" w:line="240" w:lineRule="auto"/>
              <w:rPr>
                <w:bCs/>
                <w:iCs/>
              </w:rPr>
            </w:pPr>
            <w:r w:rsidRPr="00701AA7">
              <w:rPr>
                <w:bCs/>
                <w:iCs/>
              </w:rPr>
              <w:t>Any existing SCI office location</w:t>
            </w:r>
          </w:p>
        </w:tc>
        <w:tc>
          <w:tcPr>
            <w:tcW w:w="2268" w:type="dxa"/>
            <w:tcBorders>
              <w:top w:val="single" w:sz="4" w:space="0" w:color="000000"/>
              <w:left w:val="single" w:sz="4" w:space="0" w:color="000000"/>
              <w:bottom w:val="single" w:sz="4" w:space="0" w:color="000000"/>
              <w:right w:val="single" w:sz="4" w:space="0" w:color="000000"/>
            </w:tcBorders>
            <w:shd w:val="clear" w:color="auto" w:fill="D5E0E1"/>
            <w:vAlign w:val="center"/>
            <w:hideMark/>
          </w:tcPr>
          <w:p w14:paraId="48C29993" w14:textId="77777777" w:rsidR="00701AA7" w:rsidRPr="00701AA7" w:rsidRDefault="00701AA7" w:rsidP="00D46249">
            <w:pPr>
              <w:spacing w:after="0" w:line="240" w:lineRule="auto"/>
              <w:rPr>
                <w:b/>
              </w:rPr>
            </w:pPr>
            <w:r w:rsidRPr="00701AA7">
              <w:rPr>
                <w:b/>
              </w:rPr>
              <w:t>Time-zone</w:t>
            </w:r>
          </w:p>
        </w:tc>
        <w:tc>
          <w:tcPr>
            <w:tcW w:w="2958" w:type="dxa"/>
            <w:tcBorders>
              <w:top w:val="single" w:sz="4" w:space="0" w:color="000000"/>
              <w:left w:val="single" w:sz="4" w:space="0" w:color="000000"/>
              <w:bottom w:val="single" w:sz="4" w:space="0" w:color="000000"/>
              <w:right w:val="single" w:sz="4" w:space="0" w:color="000000"/>
            </w:tcBorders>
            <w:vAlign w:val="center"/>
            <w:hideMark/>
          </w:tcPr>
          <w:p w14:paraId="6C8A7869" w14:textId="77777777" w:rsidR="00701AA7" w:rsidRPr="00701AA7" w:rsidRDefault="00701AA7" w:rsidP="00D46249">
            <w:pPr>
              <w:spacing w:after="0" w:line="240" w:lineRule="auto"/>
              <w:rPr>
                <w:bCs/>
                <w:iCs/>
              </w:rPr>
            </w:pPr>
            <w:r w:rsidRPr="00701AA7">
              <w:rPr>
                <w:bCs/>
                <w:iCs/>
              </w:rPr>
              <w:t>Any</w:t>
            </w:r>
          </w:p>
        </w:tc>
      </w:tr>
      <w:tr w:rsidR="00701AA7" w:rsidRPr="00701AA7" w14:paraId="139B9027" w14:textId="77777777" w:rsidTr="00701AA7">
        <w:trPr>
          <w:trHeight w:val="304"/>
        </w:trPr>
        <w:tc>
          <w:tcPr>
            <w:tcW w:w="1809" w:type="dxa"/>
            <w:tcBorders>
              <w:top w:val="single" w:sz="4" w:space="0" w:color="000000"/>
              <w:left w:val="single" w:sz="4" w:space="0" w:color="000000"/>
              <w:bottom w:val="single" w:sz="4" w:space="0" w:color="000000"/>
              <w:right w:val="single" w:sz="4" w:space="0" w:color="000000"/>
            </w:tcBorders>
            <w:shd w:val="clear" w:color="auto" w:fill="D5E0E1"/>
            <w:vAlign w:val="center"/>
            <w:hideMark/>
          </w:tcPr>
          <w:p w14:paraId="34132875" w14:textId="77777777" w:rsidR="00701AA7" w:rsidRPr="00701AA7" w:rsidRDefault="00701AA7" w:rsidP="00D46249">
            <w:pPr>
              <w:spacing w:after="0" w:line="240" w:lineRule="auto"/>
              <w:rPr>
                <w:b/>
              </w:rPr>
            </w:pPr>
            <w:r w:rsidRPr="00701AA7">
              <w:rPr>
                <w:b/>
              </w:rPr>
              <w:t>Languages</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5E03F08F" w14:textId="77777777" w:rsidR="00701AA7" w:rsidRPr="00701AA7" w:rsidRDefault="00701AA7" w:rsidP="00D46249">
            <w:pPr>
              <w:spacing w:after="0" w:line="240" w:lineRule="auto"/>
              <w:rPr>
                <w:bCs/>
                <w:iCs/>
              </w:rPr>
            </w:pPr>
            <w:r w:rsidRPr="00701AA7">
              <w:rPr>
                <w:bCs/>
                <w:iCs/>
              </w:rPr>
              <w:t>Any</w:t>
            </w:r>
          </w:p>
        </w:tc>
        <w:tc>
          <w:tcPr>
            <w:tcW w:w="2268" w:type="dxa"/>
            <w:tcBorders>
              <w:top w:val="single" w:sz="4" w:space="0" w:color="000000"/>
              <w:left w:val="single" w:sz="4" w:space="0" w:color="000000"/>
              <w:bottom w:val="single" w:sz="4" w:space="0" w:color="000000"/>
              <w:right w:val="single" w:sz="4" w:space="0" w:color="000000"/>
            </w:tcBorders>
            <w:shd w:val="clear" w:color="auto" w:fill="D5E0E1"/>
            <w:vAlign w:val="center"/>
            <w:hideMark/>
          </w:tcPr>
          <w:p w14:paraId="583098E8" w14:textId="77777777" w:rsidR="00701AA7" w:rsidRPr="00701AA7" w:rsidRDefault="00701AA7" w:rsidP="00D46249">
            <w:pPr>
              <w:spacing w:after="0" w:line="240" w:lineRule="auto"/>
              <w:rPr>
                <w:b/>
              </w:rPr>
            </w:pPr>
            <w:r w:rsidRPr="00701AA7">
              <w:rPr>
                <w:b/>
              </w:rPr>
              <w:t>Headcount</w:t>
            </w:r>
          </w:p>
        </w:tc>
        <w:tc>
          <w:tcPr>
            <w:tcW w:w="2958" w:type="dxa"/>
            <w:tcBorders>
              <w:top w:val="single" w:sz="4" w:space="0" w:color="000000"/>
              <w:left w:val="single" w:sz="4" w:space="0" w:color="000000"/>
              <w:bottom w:val="single" w:sz="4" w:space="0" w:color="000000"/>
              <w:right w:val="single" w:sz="4" w:space="0" w:color="000000"/>
            </w:tcBorders>
            <w:vAlign w:val="center"/>
            <w:hideMark/>
          </w:tcPr>
          <w:p w14:paraId="5B66D8E4" w14:textId="77777777" w:rsidR="00701AA7" w:rsidRPr="00701AA7" w:rsidRDefault="00701AA7" w:rsidP="00D46249">
            <w:pPr>
              <w:spacing w:after="0" w:line="240" w:lineRule="auto"/>
              <w:rPr>
                <w:bCs/>
                <w:iCs/>
              </w:rPr>
            </w:pPr>
            <w:r w:rsidRPr="00701AA7">
              <w:rPr>
                <w:bCs/>
                <w:iCs/>
              </w:rPr>
              <w:t>1</w:t>
            </w:r>
          </w:p>
        </w:tc>
      </w:tr>
    </w:tbl>
    <w:p w14:paraId="51F5DC2B"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500EB7A9"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600C39B5" w14:textId="77777777" w:rsidR="00701AA7" w:rsidRPr="00701AA7" w:rsidRDefault="00701AA7" w:rsidP="00D46249">
            <w:pPr>
              <w:spacing w:after="0"/>
              <w:rPr>
                <w:b/>
              </w:rPr>
            </w:pPr>
            <w:r w:rsidRPr="00701AA7">
              <w:rPr>
                <w:b/>
              </w:rPr>
              <w:t>Team and Job Purpose</w:t>
            </w:r>
          </w:p>
        </w:tc>
      </w:tr>
      <w:tr w:rsidR="00701AA7" w:rsidRPr="00701AA7" w14:paraId="116E2393" w14:textId="77777777" w:rsidTr="00701AA7">
        <w:trPr>
          <w:trHeight w:val="3597"/>
        </w:trPr>
        <w:tc>
          <w:tcPr>
            <w:tcW w:w="10296" w:type="dxa"/>
            <w:tcBorders>
              <w:top w:val="single" w:sz="4" w:space="0" w:color="000000"/>
              <w:left w:val="single" w:sz="4" w:space="0" w:color="000000"/>
              <w:bottom w:val="single" w:sz="4" w:space="0" w:color="000000"/>
              <w:right w:val="single" w:sz="4" w:space="0" w:color="000000"/>
            </w:tcBorders>
          </w:tcPr>
          <w:p w14:paraId="5FA89F3E" w14:textId="77777777" w:rsidR="00701AA7" w:rsidRPr="00D46249" w:rsidRDefault="00701AA7" w:rsidP="00D46249">
            <w:pPr>
              <w:spacing w:after="0" w:line="240" w:lineRule="auto"/>
              <w:rPr>
                <w:rFonts w:ascii="Lato" w:eastAsia="Times New Roman" w:hAnsi="Lato" w:cs="Times New Roman"/>
                <w:b/>
                <w:bCs/>
                <w:iCs/>
                <w:kern w:val="0"/>
                <w:sz w:val="22"/>
                <w:szCs w:val="22"/>
                <w14:ligatures w14:val="none"/>
              </w:rPr>
            </w:pPr>
            <w:r w:rsidRPr="00D46249">
              <w:rPr>
                <w:rFonts w:ascii="Lato" w:eastAsia="Times New Roman" w:hAnsi="Lato" w:cs="Times New Roman"/>
                <w:b/>
                <w:bCs/>
                <w:iCs/>
                <w:kern w:val="0"/>
                <w:sz w:val="22"/>
                <w:szCs w:val="22"/>
                <w14:ligatures w14:val="none"/>
              </w:rPr>
              <w:t>Team purpose</w:t>
            </w:r>
          </w:p>
          <w:p w14:paraId="62F1E6FC" w14:textId="77777777" w:rsidR="00701AA7" w:rsidRPr="00D46249" w:rsidRDefault="00701AA7" w:rsidP="00D46249">
            <w:pPr>
              <w:spacing w:after="0" w:line="240" w:lineRule="auto"/>
              <w:rPr>
                <w:rFonts w:ascii="Lato" w:eastAsia="Times New Roman" w:hAnsi="Lato" w:cs="Times New Roman"/>
                <w:bCs/>
                <w:iCs/>
                <w:noProof/>
                <w:color w:val="000000"/>
                <w:kern w:val="0"/>
                <w:sz w:val="22"/>
                <w:szCs w:val="22"/>
                <w14:ligatures w14:val="none"/>
              </w:rPr>
            </w:pPr>
            <w:r w:rsidRPr="00D46249">
              <w:rPr>
                <w:rFonts w:ascii="Lato" w:eastAsia="Times New Roman" w:hAnsi="Lato" w:cs="Times New Roman"/>
                <w:bCs/>
                <w:iCs/>
                <w:noProof/>
                <w:color w:val="000000"/>
                <w:kern w:val="0"/>
                <w:sz w:val="22"/>
                <w:szCs w:val="22"/>
                <w14:ligatures w14:val="none"/>
              </w:rPr>
              <w:t>To lead the development and embedding of locally-led programming principles and practices within country programmes, promoting community ownership and sustainability, whilst ensuring alignment with Save the Children International's values of accountability and integrity. This team empowers communities, fostering their autonomy and participation in initiatives tailored to their unique needs. By doing so, we play a critical role in achieving the organisation's goal of creating lasting change for children through in</w:t>
            </w:r>
            <w:bookmarkStart w:id="0" w:name="_GoBack"/>
            <w:bookmarkEnd w:id="0"/>
            <w:r w:rsidRPr="00D46249">
              <w:rPr>
                <w:rFonts w:ascii="Lato" w:eastAsia="Times New Roman" w:hAnsi="Lato" w:cs="Times New Roman"/>
                <w:bCs/>
                <w:iCs/>
                <w:noProof/>
                <w:color w:val="000000"/>
                <w:kern w:val="0"/>
                <w:sz w:val="22"/>
                <w:szCs w:val="22"/>
                <w14:ligatures w14:val="none"/>
              </w:rPr>
              <w:t>clusive, community-focused initiatives.</w:t>
            </w:r>
          </w:p>
          <w:p w14:paraId="75374D1A" w14:textId="77777777" w:rsidR="00701AA7" w:rsidRPr="00701AA7" w:rsidRDefault="00701AA7" w:rsidP="00D46249">
            <w:pPr>
              <w:spacing w:after="0"/>
              <w:rPr>
                <w:bCs/>
                <w:iCs/>
              </w:rPr>
            </w:pPr>
          </w:p>
          <w:p w14:paraId="6595CC70" w14:textId="77777777" w:rsidR="00701AA7" w:rsidRPr="00D46249" w:rsidRDefault="00701AA7" w:rsidP="00D46249">
            <w:pPr>
              <w:spacing w:after="0" w:line="240" w:lineRule="auto"/>
              <w:rPr>
                <w:rFonts w:ascii="Lato" w:eastAsia="Times New Roman" w:hAnsi="Lato" w:cs="Times New Roman"/>
                <w:b/>
                <w:bCs/>
                <w:iCs/>
                <w:kern w:val="0"/>
                <w:sz w:val="22"/>
                <w:szCs w:val="22"/>
                <w14:ligatures w14:val="none"/>
              </w:rPr>
            </w:pPr>
            <w:r w:rsidRPr="00D46249">
              <w:rPr>
                <w:rFonts w:ascii="Lato" w:eastAsia="Times New Roman" w:hAnsi="Lato" w:cs="Times New Roman"/>
                <w:b/>
                <w:bCs/>
                <w:iCs/>
                <w:kern w:val="0"/>
                <w:sz w:val="22"/>
                <w:szCs w:val="22"/>
                <w14:ligatures w14:val="none"/>
              </w:rPr>
              <w:t>Role purpose</w:t>
            </w:r>
          </w:p>
          <w:p w14:paraId="6CE467C7" w14:textId="70F9C752" w:rsidR="00701AA7" w:rsidRPr="005F58E0" w:rsidRDefault="00701AA7" w:rsidP="005F58E0">
            <w:pPr>
              <w:spacing w:after="0" w:line="240" w:lineRule="auto"/>
              <w:rPr>
                <w:rFonts w:ascii="Lato" w:eastAsia="Times New Roman" w:hAnsi="Lato" w:cs="Times New Roman"/>
                <w:bCs/>
                <w:iCs/>
                <w:noProof/>
                <w:color w:val="000000"/>
                <w:kern w:val="0"/>
                <w:sz w:val="22"/>
                <w:szCs w:val="22"/>
                <w14:ligatures w14:val="none"/>
              </w:rPr>
            </w:pPr>
            <w:r w:rsidRPr="00D46249">
              <w:rPr>
                <w:rFonts w:ascii="Lato" w:eastAsia="Times New Roman" w:hAnsi="Lato" w:cs="Times New Roman"/>
                <w:bCs/>
                <w:iCs/>
                <w:noProof/>
                <w:color w:val="000000"/>
                <w:kern w:val="0"/>
                <w:sz w:val="22"/>
                <w:szCs w:val="22"/>
                <w14:ligatures w14:val="none"/>
              </w:rPr>
              <w:t>To provide technical leadership to drive and embed a strategic partnerships approach across Save the Children International through support, guidance and cultivating organisational learning. This role aims to catalyse a shift in how we partner at all levels, in order to achieve our goals and outcomes, in alignment with SCI’s Theory of Change, the Grand Bargain and principles of localisation.</w:t>
            </w:r>
          </w:p>
        </w:tc>
      </w:tr>
    </w:tbl>
    <w:p w14:paraId="49576FA1"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6A2EAAD0"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3A625A4A" w14:textId="77777777" w:rsidR="00701AA7" w:rsidRPr="00701AA7" w:rsidRDefault="00701AA7" w:rsidP="00D46249">
            <w:pPr>
              <w:spacing w:after="0"/>
              <w:rPr>
                <w:b/>
              </w:rPr>
            </w:pPr>
            <w:r w:rsidRPr="00701AA7">
              <w:rPr>
                <w:b/>
              </w:rPr>
              <w:t>Principal Accountabilities</w:t>
            </w:r>
          </w:p>
        </w:tc>
      </w:tr>
      <w:tr w:rsidR="00701AA7" w:rsidRPr="00701AA7" w14:paraId="188784C3" w14:textId="77777777" w:rsidTr="00701AA7">
        <w:tc>
          <w:tcPr>
            <w:tcW w:w="10296" w:type="dxa"/>
            <w:tcBorders>
              <w:top w:val="single" w:sz="4" w:space="0" w:color="000000"/>
              <w:left w:val="single" w:sz="4" w:space="0" w:color="000000"/>
              <w:bottom w:val="single" w:sz="4" w:space="0" w:color="000000"/>
              <w:right w:val="single" w:sz="4" w:space="0" w:color="000000"/>
            </w:tcBorders>
          </w:tcPr>
          <w:p w14:paraId="1B5BD6EA" w14:textId="77777777" w:rsidR="00701AA7" w:rsidRPr="00D46249" w:rsidRDefault="00701AA7" w:rsidP="00D46249">
            <w:pPr>
              <w:numPr>
                <w:ilvl w:val="0"/>
                <w:numId w:val="1"/>
              </w:num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Work with the Head of Partnerships, to lead strategic approaches to partnerships in the partnership framework and global strategy at all levels to enable SCI’s global, country and regional ambitions, and aligns with SCI’s theory of change, ensuring all partnerships contribute effectively to our mission and values.</w:t>
            </w:r>
          </w:p>
          <w:p w14:paraId="2D509152" w14:textId="77777777" w:rsidR="00701AA7" w:rsidRPr="00D46249" w:rsidRDefault="00701AA7" w:rsidP="00D46249">
            <w:pPr>
              <w:numPr>
                <w:ilvl w:val="0"/>
                <w:numId w:val="1"/>
              </w:num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Cultivate relationships with partners, promoting increased visibility, representation, active engagement, mutual understanding, trust, and shared goals to enhance programmatic outcomes and sustainability.</w:t>
            </w:r>
          </w:p>
          <w:p w14:paraId="06E3C71E" w14:textId="77777777" w:rsidR="00701AA7" w:rsidRPr="00D46249" w:rsidRDefault="00701AA7" w:rsidP="00D46249">
            <w:pPr>
              <w:numPr>
                <w:ilvl w:val="0"/>
                <w:numId w:val="1"/>
              </w:num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Based on CSPs provide country level support to strategic partnership approaches (specifically related to programming), partnership strategies in country offices and with global teams, through the development of tools, guidance and templates as well as providing advice to colleagues.</w:t>
            </w:r>
          </w:p>
          <w:p w14:paraId="6B5A7295" w14:textId="77777777" w:rsidR="00701AA7" w:rsidRPr="00D46249" w:rsidRDefault="00701AA7" w:rsidP="00D46249">
            <w:pPr>
              <w:numPr>
                <w:ilvl w:val="0"/>
                <w:numId w:val="1"/>
              </w:num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Collaborate with and support the partnership team, and cross-functionally as necessary for example with I and I, to advance partnership standards, processes and tools in line with the equitable partnership framework. </w:t>
            </w:r>
          </w:p>
          <w:p w14:paraId="07EAB02C" w14:textId="77777777" w:rsidR="00701AA7" w:rsidRPr="00D46249" w:rsidRDefault="00701AA7" w:rsidP="00D46249">
            <w:pPr>
              <w:numPr>
                <w:ilvl w:val="0"/>
                <w:numId w:val="1"/>
              </w:num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Lead on knowledge management, sharing, learning on strategic partnership approaches and best practices across country offices and global teams.</w:t>
            </w:r>
          </w:p>
          <w:p w14:paraId="51754D24" w14:textId="77777777" w:rsidR="00701AA7" w:rsidRPr="00D46249" w:rsidRDefault="00701AA7" w:rsidP="00D46249">
            <w:pPr>
              <w:numPr>
                <w:ilvl w:val="0"/>
                <w:numId w:val="1"/>
              </w:num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lastRenderedPageBreak/>
              <w:t>Identify strategic partnership competencies, skills and expertise and develop and implement capacity strengthening initiatives on partnerships expertise with and for country offices including, but not limited to, partnership brokering and mentoring. </w:t>
            </w:r>
          </w:p>
          <w:p w14:paraId="2BB9F8B8" w14:textId="459AFC0A" w:rsidR="00701AA7" w:rsidRPr="00D46249" w:rsidRDefault="00701AA7" w:rsidP="00D46249">
            <w:pPr>
              <w:numPr>
                <w:ilvl w:val="0"/>
                <w:numId w:val="1"/>
              </w:num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Promote and uphold SCI’s commitment to diversity, equity, and inclusion in all partnership activities, ensuring that our partnerships reflect and support our organisational values and goals</w:t>
            </w:r>
          </w:p>
        </w:tc>
      </w:tr>
    </w:tbl>
    <w:p w14:paraId="21FCDF1E"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4404DB39"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7D08572A" w14:textId="77777777" w:rsidR="00701AA7" w:rsidRPr="00701AA7" w:rsidRDefault="00701AA7" w:rsidP="00D46249">
            <w:pPr>
              <w:spacing w:after="0"/>
              <w:rPr>
                <w:b/>
              </w:rPr>
            </w:pPr>
            <w:r w:rsidRPr="00701AA7">
              <w:rPr>
                <w:b/>
              </w:rPr>
              <w:t>Budget</w:t>
            </w:r>
          </w:p>
        </w:tc>
      </w:tr>
      <w:tr w:rsidR="00701AA7" w:rsidRPr="00701AA7" w14:paraId="7E9D71CA" w14:textId="77777777" w:rsidTr="00701AA7">
        <w:tc>
          <w:tcPr>
            <w:tcW w:w="10296" w:type="dxa"/>
            <w:tcBorders>
              <w:top w:val="single" w:sz="4" w:space="0" w:color="000000"/>
              <w:left w:val="single" w:sz="4" w:space="0" w:color="000000"/>
              <w:bottom w:val="single" w:sz="4" w:space="0" w:color="000000"/>
              <w:right w:val="single" w:sz="4" w:space="0" w:color="000000"/>
            </w:tcBorders>
            <w:hideMark/>
          </w:tcPr>
          <w:p w14:paraId="095AE204" w14:textId="77777777" w:rsidR="00701AA7" w:rsidRPr="00701AA7" w:rsidRDefault="00701AA7" w:rsidP="00D46249">
            <w:pPr>
              <w:spacing w:after="0"/>
              <w:rPr>
                <w:bCs/>
              </w:rPr>
            </w:pPr>
            <w:r w:rsidRPr="00701AA7">
              <w:rPr>
                <w:bCs/>
              </w:rPr>
              <w:t>None</w:t>
            </w:r>
          </w:p>
        </w:tc>
      </w:tr>
    </w:tbl>
    <w:p w14:paraId="79235761"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24107B99"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5BDC0DF6" w14:textId="77777777" w:rsidR="00701AA7" w:rsidRPr="00701AA7" w:rsidRDefault="00701AA7" w:rsidP="00D46249">
            <w:pPr>
              <w:spacing w:after="0"/>
              <w:rPr>
                <w:b/>
              </w:rPr>
            </w:pPr>
            <w:r w:rsidRPr="00701AA7">
              <w:rPr>
                <w:b/>
              </w:rPr>
              <w:t>People Management Responsibility</w:t>
            </w:r>
            <w:r w:rsidRPr="00701AA7">
              <w:rPr>
                <w:bCs/>
              </w:rPr>
              <w:t xml:space="preserve"> (direct/indirect reports)</w:t>
            </w:r>
          </w:p>
        </w:tc>
      </w:tr>
      <w:tr w:rsidR="00701AA7" w:rsidRPr="00701AA7" w14:paraId="37851D0E" w14:textId="77777777" w:rsidTr="00701AA7">
        <w:tc>
          <w:tcPr>
            <w:tcW w:w="10296" w:type="dxa"/>
            <w:tcBorders>
              <w:top w:val="single" w:sz="4" w:space="0" w:color="000000"/>
              <w:left w:val="single" w:sz="4" w:space="0" w:color="000000"/>
              <w:bottom w:val="single" w:sz="4" w:space="0" w:color="000000"/>
              <w:right w:val="single" w:sz="4" w:space="0" w:color="000000"/>
            </w:tcBorders>
            <w:hideMark/>
          </w:tcPr>
          <w:p w14:paraId="27625F45" w14:textId="77777777" w:rsidR="00701AA7" w:rsidRPr="00D46249" w:rsidRDefault="00701AA7" w:rsidP="00D46249">
            <w:pPr>
              <w:spacing w:after="0" w:line="240" w:lineRule="auto"/>
              <w:rPr>
                <w:rFonts w:ascii="Lato" w:eastAsia="Times New Roman" w:hAnsi="Lato" w:cs="Times New Roman"/>
                <w:bCs/>
                <w:kern w:val="0"/>
                <w:sz w:val="22"/>
                <w:szCs w:val="22"/>
                <w14:ligatures w14:val="none"/>
              </w:rPr>
            </w:pPr>
            <w:r w:rsidRPr="00D46249">
              <w:rPr>
                <w:rFonts w:ascii="Lato" w:eastAsia="Times New Roman" w:hAnsi="Lato" w:cs="Times New Roman"/>
                <w:bCs/>
                <w:kern w:val="0"/>
                <w:sz w:val="22"/>
                <w:szCs w:val="22"/>
                <w14:ligatures w14:val="none"/>
              </w:rPr>
              <w:t>Number of people managed in total: None</w:t>
            </w:r>
          </w:p>
          <w:p w14:paraId="03EDA6DF" w14:textId="77777777" w:rsidR="00701AA7" w:rsidRPr="00D46249" w:rsidRDefault="00701AA7" w:rsidP="00D46249">
            <w:pPr>
              <w:spacing w:after="0" w:line="240" w:lineRule="auto"/>
              <w:rPr>
                <w:rFonts w:ascii="Lato" w:eastAsia="Times New Roman" w:hAnsi="Lato" w:cs="Times New Roman"/>
                <w:bCs/>
                <w:kern w:val="0"/>
                <w:sz w:val="22"/>
                <w:szCs w:val="22"/>
                <w14:ligatures w14:val="none"/>
              </w:rPr>
            </w:pPr>
            <w:r w:rsidRPr="00D46249">
              <w:rPr>
                <w:rFonts w:ascii="Lato" w:eastAsia="Times New Roman" w:hAnsi="Lato" w:cs="Times New Roman"/>
                <w:bCs/>
                <w:kern w:val="0"/>
                <w:sz w:val="22"/>
                <w:szCs w:val="22"/>
                <w14:ligatures w14:val="none"/>
              </w:rPr>
              <w:t>Manager of a team:  No</w:t>
            </w:r>
          </w:p>
          <w:p w14:paraId="4F277375" w14:textId="77777777" w:rsidR="00701AA7" w:rsidRPr="00701AA7" w:rsidRDefault="00701AA7" w:rsidP="00D46249">
            <w:pPr>
              <w:spacing w:after="0" w:line="240" w:lineRule="auto"/>
              <w:rPr>
                <w:bCs/>
              </w:rPr>
            </w:pPr>
            <w:r w:rsidRPr="00D46249">
              <w:rPr>
                <w:rFonts w:ascii="Lato" w:eastAsia="Times New Roman" w:hAnsi="Lato" w:cs="Times New Roman"/>
                <w:bCs/>
                <w:kern w:val="0"/>
                <w:sz w:val="22"/>
                <w:szCs w:val="22"/>
                <w14:ligatures w14:val="none"/>
              </w:rPr>
              <w:t>Team Manager (manager of multiple teams): No</w:t>
            </w:r>
          </w:p>
        </w:tc>
      </w:tr>
    </w:tbl>
    <w:p w14:paraId="08B87BDB"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0AB86912"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287424E7" w14:textId="77777777" w:rsidR="00701AA7" w:rsidRPr="00701AA7" w:rsidRDefault="00701AA7" w:rsidP="00D46249">
            <w:pPr>
              <w:spacing w:after="0"/>
              <w:rPr>
                <w:b/>
              </w:rPr>
            </w:pPr>
            <w:r w:rsidRPr="00701AA7">
              <w:rPr>
                <w:b/>
              </w:rPr>
              <w:t>Size of Remit</w:t>
            </w:r>
          </w:p>
        </w:tc>
      </w:tr>
      <w:tr w:rsidR="00701AA7" w:rsidRPr="00701AA7" w14:paraId="1E4CFED2" w14:textId="77777777" w:rsidTr="00701AA7">
        <w:tc>
          <w:tcPr>
            <w:tcW w:w="10296" w:type="dxa"/>
            <w:tcBorders>
              <w:top w:val="single" w:sz="4" w:space="0" w:color="000000"/>
              <w:left w:val="single" w:sz="4" w:space="0" w:color="000000"/>
              <w:bottom w:val="single" w:sz="4" w:space="0" w:color="000000"/>
              <w:right w:val="single" w:sz="4" w:space="0" w:color="000000"/>
            </w:tcBorders>
            <w:hideMark/>
          </w:tcPr>
          <w:p w14:paraId="5FA37F06" w14:textId="77777777" w:rsidR="00701AA7" w:rsidRPr="00701AA7" w:rsidRDefault="00701AA7" w:rsidP="00D46249">
            <w:pPr>
              <w:spacing w:after="0"/>
              <w:rPr>
                <w:bCs/>
              </w:rPr>
            </w:pPr>
            <w:r w:rsidRPr="00701AA7">
              <w:rPr>
                <w:bCs/>
              </w:rPr>
              <w:t>Global</w:t>
            </w:r>
          </w:p>
        </w:tc>
      </w:tr>
    </w:tbl>
    <w:p w14:paraId="0AD87883"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1FC0CDED"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2D93F23D" w14:textId="77777777" w:rsidR="00701AA7" w:rsidRPr="00701AA7" w:rsidRDefault="00701AA7" w:rsidP="00D46249">
            <w:pPr>
              <w:spacing w:after="0"/>
              <w:rPr>
                <w:b/>
              </w:rPr>
            </w:pPr>
            <w:r w:rsidRPr="00701AA7">
              <w:rPr>
                <w:b/>
              </w:rPr>
              <w:t>Travel Requirements</w:t>
            </w:r>
          </w:p>
        </w:tc>
      </w:tr>
      <w:tr w:rsidR="00701AA7" w:rsidRPr="00701AA7" w14:paraId="324FC990" w14:textId="77777777" w:rsidTr="00701AA7">
        <w:tc>
          <w:tcPr>
            <w:tcW w:w="10296" w:type="dxa"/>
            <w:tcBorders>
              <w:top w:val="single" w:sz="4" w:space="0" w:color="000000"/>
              <w:left w:val="single" w:sz="4" w:space="0" w:color="000000"/>
              <w:bottom w:val="single" w:sz="4" w:space="0" w:color="000000"/>
              <w:right w:val="single" w:sz="4" w:space="0" w:color="000000"/>
            </w:tcBorders>
          </w:tcPr>
          <w:p w14:paraId="5FDAC2EC" w14:textId="0392E98D" w:rsidR="00701AA7" w:rsidRPr="00D46249" w:rsidRDefault="00701AA7" w:rsidP="00D46249">
            <w:pPr>
              <w:spacing w:after="0" w:line="240" w:lineRule="auto"/>
              <w:rPr>
                <w:rFonts w:ascii="Lato" w:eastAsia="Times New Roman" w:hAnsi="Lato" w:cs="Times New Roman"/>
                <w:bCs/>
                <w:kern w:val="0"/>
                <w:sz w:val="22"/>
                <w:szCs w:val="22"/>
                <w14:ligatures w14:val="none"/>
              </w:rPr>
            </w:pPr>
            <w:r w:rsidRPr="00D46249">
              <w:rPr>
                <w:rFonts w:ascii="Lato" w:eastAsia="Times New Roman" w:hAnsi="Lato" w:cs="Times New Roman"/>
                <w:bCs/>
                <w:kern w:val="0"/>
                <w:sz w:val="22"/>
                <w:szCs w:val="22"/>
                <w14:ligatures w14:val="none"/>
              </w:rPr>
              <w:t>International travel required: Yes</w:t>
            </w:r>
          </w:p>
          <w:p w14:paraId="2784F24A" w14:textId="09610670" w:rsidR="00701AA7" w:rsidRPr="00D46249" w:rsidRDefault="00701AA7" w:rsidP="00D46249">
            <w:pPr>
              <w:spacing w:after="0" w:line="240" w:lineRule="auto"/>
              <w:rPr>
                <w:rFonts w:ascii="Lato" w:eastAsia="Times New Roman" w:hAnsi="Lato" w:cs="Times New Roman"/>
                <w:bCs/>
                <w:kern w:val="0"/>
                <w:sz w:val="22"/>
                <w:szCs w:val="22"/>
                <w14:ligatures w14:val="none"/>
              </w:rPr>
            </w:pPr>
            <w:r w:rsidRPr="00D46249">
              <w:rPr>
                <w:rFonts w:ascii="Lato" w:eastAsia="Times New Roman" w:hAnsi="Lato" w:cs="Times New Roman"/>
                <w:bCs/>
                <w:kern w:val="0"/>
                <w:sz w:val="22"/>
                <w:szCs w:val="22"/>
                <w14:ligatures w14:val="none"/>
              </w:rPr>
              <w:t>Percentage of required for travel: Up to 10%</w:t>
            </w:r>
          </w:p>
        </w:tc>
      </w:tr>
    </w:tbl>
    <w:p w14:paraId="39F47A7F"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33D44AC8"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730C242A" w14:textId="77777777" w:rsidR="00701AA7" w:rsidRPr="00701AA7" w:rsidRDefault="00701AA7" w:rsidP="00D46249">
            <w:pPr>
              <w:spacing w:after="0"/>
              <w:rPr>
                <w:b/>
              </w:rPr>
            </w:pPr>
            <w:r w:rsidRPr="00701AA7">
              <w:rPr>
                <w:b/>
              </w:rPr>
              <w:t>Key Relationships</w:t>
            </w:r>
          </w:p>
        </w:tc>
      </w:tr>
      <w:tr w:rsidR="00701AA7" w:rsidRPr="00701AA7" w14:paraId="2C115B45" w14:textId="77777777" w:rsidTr="00701AA7">
        <w:trPr>
          <w:trHeight w:val="854"/>
        </w:trPr>
        <w:tc>
          <w:tcPr>
            <w:tcW w:w="10296" w:type="dxa"/>
            <w:tcBorders>
              <w:top w:val="single" w:sz="4" w:space="0" w:color="000000"/>
              <w:left w:val="single" w:sz="4" w:space="0" w:color="000000"/>
              <w:bottom w:val="single" w:sz="4" w:space="0" w:color="000000"/>
              <w:right w:val="single" w:sz="4" w:space="0" w:color="000000"/>
            </w:tcBorders>
          </w:tcPr>
          <w:p w14:paraId="7245A74E" w14:textId="77777777" w:rsidR="00701AA7" w:rsidRPr="00D46249" w:rsidRDefault="00701AA7" w:rsidP="00D46249">
            <w:pPr>
              <w:spacing w:after="0" w:line="240" w:lineRule="auto"/>
              <w:rPr>
                <w:rFonts w:ascii="Lato" w:eastAsia="Times New Roman" w:hAnsi="Lato" w:cs="Times New Roman"/>
                <w:bCs/>
                <w:noProof/>
                <w:kern w:val="0"/>
                <w:sz w:val="22"/>
                <w:szCs w:val="22"/>
                <w14:ligatures w14:val="none"/>
              </w:rPr>
            </w:pPr>
            <w:r w:rsidRPr="00D46249">
              <w:rPr>
                <w:rFonts w:ascii="Lato" w:eastAsia="Times New Roman" w:hAnsi="Lato" w:cs="Times New Roman"/>
                <w:b/>
                <w:noProof/>
                <w:kern w:val="0"/>
                <w:sz w:val="22"/>
                <w:szCs w:val="22"/>
                <w14:ligatures w14:val="none"/>
              </w:rPr>
              <w:t xml:space="preserve">Internal </w:t>
            </w:r>
            <w:r w:rsidRPr="00D46249">
              <w:rPr>
                <w:rFonts w:ascii="Lato" w:eastAsia="Times New Roman" w:hAnsi="Lato" w:cs="Times New Roman"/>
                <w:bCs/>
                <w:noProof/>
                <w:kern w:val="0"/>
                <w:sz w:val="22"/>
                <w:szCs w:val="22"/>
                <w14:ligatures w14:val="none"/>
              </w:rPr>
              <w:t>(excluding direct team and manager)</w:t>
            </w:r>
          </w:p>
          <w:p w14:paraId="5A293AFB" w14:textId="77777777" w:rsidR="00701AA7" w:rsidRPr="00D46249" w:rsidRDefault="00701AA7" w:rsidP="00D46249">
            <w:pPr>
              <w:spacing w:after="0" w:line="240" w:lineRule="auto"/>
              <w:rPr>
                <w:rFonts w:ascii="Lato" w:eastAsia="Times New Roman" w:hAnsi="Lato" w:cs="Times New Roman"/>
                <w:bCs/>
                <w:noProof/>
                <w:kern w:val="0"/>
                <w:sz w:val="22"/>
                <w:szCs w:val="22"/>
                <w14:ligatures w14:val="none"/>
              </w:rPr>
            </w:pPr>
            <w:r w:rsidRPr="00D46249">
              <w:rPr>
                <w:rFonts w:ascii="Lato" w:eastAsia="Times New Roman" w:hAnsi="Lato" w:cs="Times New Roman"/>
                <w:bCs/>
                <w:noProof/>
                <w:kern w:val="0"/>
                <w:sz w:val="22"/>
                <w:szCs w:val="22"/>
                <w14:ligatures w14:val="none"/>
              </w:rPr>
              <w:t>•</w:t>
            </w:r>
            <w:r w:rsidRPr="00D46249">
              <w:rPr>
                <w:rFonts w:ascii="Lato" w:eastAsia="Times New Roman" w:hAnsi="Lato" w:cs="Times New Roman"/>
                <w:bCs/>
                <w:noProof/>
                <w:kern w:val="0"/>
                <w:sz w:val="22"/>
                <w:szCs w:val="22"/>
                <w14:ligatures w14:val="none"/>
              </w:rPr>
              <w:tab/>
              <w:t>Global Teams &amp; business partners for strategy, partnerships, themes and functions</w:t>
            </w:r>
          </w:p>
          <w:p w14:paraId="7AC89635" w14:textId="77777777" w:rsidR="00701AA7" w:rsidRPr="00D46249" w:rsidRDefault="00701AA7" w:rsidP="00D46249">
            <w:pPr>
              <w:spacing w:after="0" w:line="240" w:lineRule="auto"/>
              <w:rPr>
                <w:rFonts w:ascii="Lato" w:eastAsia="Times New Roman" w:hAnsi="Lato" w:cs="Times New Roman"/>
                <w:bCs/>
                <w:noProof/>
                <w:kern w:val="0"/>
                <w:sz w:val="22"/>
                <w:szCs w:val="22"/>
                <w14:ligatures w14:val="none"/>
              </w:rPr>
            </w:pPr>
            <w:r w:rsidRPr="00D46249">
              <w:rPr>
                <w:rFonts w:ascii="Lato" w:eastAsia="Times New Roman" w:hAnsi="Lato" w:cs="Times New Roman"/>
                <w:bCs/>
                <w:noProof/>
                <w:kern w:val="0"/>
                <w:sz w:val="22"/>
                <w:szCs w:val="22"/>
                <w14:ligatures w14:val="none"/>
              </w:rPr>
              <w:t>•</w:t>
            </w:r>
            <w:r w:rsidRPr="00D46249">
              <w:rPr>
                <w:rFonts w:ascii="Lato" w:eastAsia="Times New Roman" w:hAnsi="Lato" w:cs="Times New Roman"/>
                <w:bCs/>
                <w:noProof/>
                <w:kern w:val="0"/>
                <w:sz w:val="22"/>
                <w:szCs w:val="22"/>
                <w14:ligatures w14:val="none"/>
              </w:rPr>
              <w:tab/>
              <w:t>CO SMTs, Partnership and thematic leads</w:t>
            </w:r>
          </w:p>
          <w:p w14:paraId="7C376616" w14:textId="77777777" w:rsidR="00701AA7" w:rsidRPr="00D46249" w:rsidRDefault="00701AA7" w:rsidP="00D46249">
            <w:pPr>
              <w:spacing w:after="0" w:line="240" w:lineRule="auto"/>
              <w:rPr>
                <w:rFonts w:ascii="Lato" w:eastAsia="Times New Roman" w:hAnsi="Lato" w:cs="Times New Roman"/>
                <w:bCs/>
                <w:noProof/>
                <w:kern w:val="0"/>
                <w:sz w:val="22"/>
                <w:szCs w:val="22"/>
                <w14:ligatures w14:val="none"/>
              </w:rPr>
            </w:pPr>
            <w:r w:rsidRPr="00D46249">
              <w:rPr>
                <w:rFonts w:ascii="Lato" w:eastAsia="Times New Roman" w:hAnsi="Lato" w:cs="Times New Roman"/>
                <w:bCs/>
                <w:noProof/>
                <w:kern w:val="0"/>
                <w:sz w:val="22"/>
                <w:szCs w:val="22"/>
                <w14:ligatures w14:val="none"/>
              </w:rPr>
              <w:t>•</w:t>
            </w:r>
            <w:r w:rsidRPr="00D46249">
              <w:rPr>
                <w:rFonts w:ascii="Lato" w:eastAsia="Times New Roman" w:hAnsi="Lato" w:cs="Times New Roman"/>
                <w:bCs/>
                <w:noProof/>
                <w:kern w:val="0"/>
                <w:sz w:val="22"/>
                <w:szCs w:val="22"/>
                <w14:ligatures w14:val="none"/>
              </w:rPr>
              <w:tab/>
              <w:t>Members</w:t>
            </w:r>
          </w:p>
          <w:p w14:paraId="74545D7D" w14:textId="77777777" w:rsidR="00701AA7" w:rsidRPr="00D46249" w:rsidRDefault="00701AA7" w:rsidP="00D46249">
            <w:pPr>
              <w:spacing w:after="0" w:line="240" w:lineRule="auto"/>
              <w:rPr>
                <w:rFonts w:ascii="Lato" w:eastAsia="Times New Roman" w:hAnsi="Lato" w:cs="Times New Roman"/>
                <w:b/>
                <w:noProof/>
                <w:kern w:val="0"/>
                <w:sz w:val="22"/>
                <w:szCs w:val="22"/>
                <w14:ligatures w14:val="none"/>
              </w:rPr>
            </w:pPr>
            <w:r w:rsidRPr="00D46249">
              <w:rPr>
                <w:rFonts w:ascii="Lato" w:eastAsia="Times New Roman" w:hAnsi="Lato" w:cs="Times New Roman"/>
                <w:b/>
                <w:noProof/>
                <w:kern w:val="0"/>
                <w:sz w:val="22"/>
                <w:szCs w:val="22"/>
                <w14:ligatures w14:val="none"/>
              </w:rPr>
              <w:t>External</w:t>
            </w:r>
          </w:p>
          <w:p w14:paraId="63937C38" w14:textId="77777777" w:rsidR="00701AA7" w:rsidRPr="00701AA7" w:rsidRDefault="00701AA7" w:rsidP="00D46249">
            <w:pPr>
              <w:spacing w:after="0" w:line="240" w:lineRule="auto"/>
              <w:rPr>
                <w:bCs/>
              </w:rPr>
            </w:pPr>
            <w:r w:rsidRPr="00D46249">
              <w:rPr>
                <w:rFonts w:ascii="Lato" w:eastAsia="Times New Roman" w:hAnsi="Lato" w:cs="Times New Roman"/>
                <w:bCs/>
                <w:noProof/>
                <w:kern w:val="0"/>
                <w:sz w:val="22"/>
                <w:szCs w:val="22"/>
                <w14:ligatures w14:val="none"/>
              </w:rPr>
              <w:t>National and International Partners</w:t>
            </w:r>
          </w:p>
        </w:tc>
      </w:tr>
    </w:tbl>
    <w:p w14:paraId="30E72143"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7D2CD4BF"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2DF3CDD9" w14:textId="77777777" w:rsidR="00701AA7" w:rsidRPr="00701AA7" w:rsidRDefault="00701AA7" w:rsidP="00D46249">
            <w:pPr>
              <w:spacing w:after="0"/>
              <w:rPr>
                <w:b/>
              </w:rPr>
            </w:pPr>
            <w:r w:rsidRPr="00701AA7">
              <w:rPr>
                <w:b/>
              </w:rPr>
              <w:t>Competencies</w:t>
            </w:r>
          </w:p>
        </w:tc>
      </w:tr>
      <w:tr w:rsidR="00701AA7" w:rsidRPr="00701AA7" w14:paraId="2CEC2374" w14:textId="77777777" w:rsidTr="00701AA7">
        <w:trPr>
          <w:trHeight w:val="854"/>
        </w:trPr>
        <w:tc>
          <w:tcPr>
            <w:tcW w:w="10296" w:type="dxa"/>
            <w:tcBorders>
              <w:top w:val="single" w:sz="4" w:space="0" w:color="000000"/>
              <w:left w:val="single" w:sz="4" w:space="0" w:color="000000"/>
              <w:bottom w:val="single" w:sz="4" w:space="0" w:color="000000"/>
              <w:right w:val="single" w:sz="4" w:space="0" w:color="000000"/>
            </w:tcBorders>
          </w:tcPr>
          <w:p w14:paraId="3BEA9833"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Cluster: Leading  </w:t>
            </w:r>
          </w:p>
          <w:p w14:paraId="31DDBD43"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Competency: Leading and inspiring others  </w:t>
            </w:r>
          </w:p>
          <w:p w14:paraId="22B279ED"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Level: Accomplished  </w:t>
            </w:r>
          </w:p>
          <w:p w14:paraId="33FC309F"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Behavioural Indicator: Communicates our vision, values and strategy effectively and encourages others to share them.  </w:t>
            </w:r>
          </w:p>
          <w:p w14:paraId="6CE20E17"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p>
          <w:p w14:paraId="37436963"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Cluster: Leading  </w:t>
            </w:r>
          </w:p>
          <w:p w14:paraId="302EDD7F"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Competency: Delivering results  </w:t>
            </w:r>
          </w:p>
          <w:p w14:paraId="10F42582"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Level: Leading Edge  </w:t>
            </w:r>
          </w:p>
          <w:p w14:paraId="014FB3F0"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Behavioural Indicator: Aligns ideas and solutions to strategic imperatives to support delivery of our long-term strategic objectives.  </w:t>
            </w:r>
          </w:p>
          <w:p w14:paraId="69B6AB24"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p>
          <w:p w14:paraId="1FD083AF"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Cluster: Thinking  </w:t>
            </w:r>
          </w:p>
          <w:p w14:paraId="1D589C54"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Competency: Problem solving and decision making   </w:t>
            </w:r>
          </w:p>
          <w:p w14:paraId="6B720E7E"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Level: Leading Edge  </w:t>
            </w:r>
          </w:p>
          <w:p w14:paraId="11A2D8A9"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Behavioural Indicator: Provides a strategic framework to support decision making across the organisation.</w:t>
            </w:r>
          </w:p>
          <w:p w14:paraId="2F5E79A0"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    </w:t>
            </w:r>
          </w:p>
          <w:p w14:paraId="566CCBBC"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lastRenderedPageBreak/>
              <w:t xml:space="preserve">Cluster: Thinking  </w:t>
            </w:r>
          </w:p>
          <w:p w14:paraId="26D0D89E"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Competency: Applying technical and professional expertise  </w:t>
            </w:r>
          </w:p>
          <w:p w14:paraId="3512FFC3"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Level: Accomplished  </w:t>
            </w:r>
          </w:p>
          <w:p w14:paraId="34EAB7ED"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Behavioural Indicator: Shares knowledge and best practice on technical solutions so that others can make best use of that expertise.  </w:t>
            </w:r>
          </w:p>
          <w:p w14:paraId="2B9EE201"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p>
          <w:p w14:paraId="09511137"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Cluster: Engaging  </w:t>
            </w:r>
          </w:p>
          <w:p w14:paraId="060E1E16"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Competency: Working effectively with others  </w:t>
            </w:r>
          </w:p>
          <w:p w14:paraId="66A4E0D2"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Level: Accomplished  </w:t>
            </w:r>
          </w:p>
          <w:p w14:paraId="5E51C648"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Behavioural Indicator: Breaks down silo working and challenges behaviours that are not collaborative.</w:t>
            </w:r>
          </w:p>
          <w:p w14:paraId="0230AAE0"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p>
          <w:p w14:paraId="20180A60"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Cluster: Engaging  </w:t>
            </w:r>
          </w:p>
          <w:p w14:paraId="5552C4CA"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Competency: Communicating with impact  </w:t>
            </w:r>
          </w:p>
          <w:p w14:paraId="635467E6"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 xml:space="preserve">Level: Accomplished  </w:t>
            </w:r>
          </w:p>
          <w:p w14:paraId="3822DFB0" w14:textId="77777777" w:rsidR="00701AA7" w:rsidRPr="00D46249" w:rsidRDefault="00701AA7" w:rsidP="00D46249">
            <w:pPr>
              <w:spacing w:after="0" w:line="240" w:lineRule="auto"/>
              <w:rPr>
                <w:rFonts w:ascii="Lato" w:eastAsia="Times New Roman" w:hAnsi="Lato" w:cs="Times New Roman"/>
                <w:noProof/>
                <w:kern w:val="0"/>
                <w:sz w:val="22"/>
                <w:szCs w:val="22"/>
                <w14:ligatures w14:val="none"/>
              </w:rPr>
            </w:pPr>
            <w:r w:rsidRPr="00D46249">
              <w:rPr>
                <w:rFonts w:ascii="Lato" w:eastAsia="Times New Roman" w:hAnsi="Lato" w:cs="Times New Roman"/>
                <w:noProof/>
                <w:kern w:val="0"/>
                <w:sz w:val="22"/>
                <w:szCs w:val="22"/>
                <w14:ligatures w14:val="none"/>
              </w:rPr>
              <w:t>Behavioural Indicator: Conveys complex issues with clarity, brevity and confidence</w:t>
            </w:r>
          </w:p>
        </w:tc>
      </w:tr>
    </w:tbl>
    <w:p w14:paraId="7A18DBAC"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5788FF07"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26B06114" w14:textId="77777777" w:rsidR="00701AA7" w:rsidRPr="00701AA7" w:rsidRDefault="00701AA7" w:rsidP="00D46249">
            <w:pPr>
              <w:spacing w:after="0"/>
              <w:rPr>
                <w:b/>
              </w:rPr>
            </w:pPr>
            <w:r w:rsidRPr="00701AA7">
              <w:rPr>
                <w:b/>
              </w:rPr>
              <w:t>Experience and Skills</w:t>
            </w:r>
          </w:p>
        </w:tc>
      </w:tr>
      <w:tr w:rsidR="00701AA7" w:rsidRPr="00701AA7" w14:paraId="4651EE8F" w14:textId="77777777" w:rsidTr="00701AA7">
        <w:trPr>
          <w:trHeight w:val="854"/>
        </w:trPr>
        <w:tc>
          <w:tcPr>
            <w:tcW w:w="10296" w:type="dxa"/>
            <w:tcBorders>
              <w:top w:val="single" w:sz="4" w:space="0" w:color="000000"/>
              <w:left w:val="single" w:sz="4" w:space="0" w:color="000000"/>
              <w:bottom w:val="single" w:sz="4" w:space="0" w:color="000000"/>
              <w:right w:val="single" w:sz="4" w:space="0" w:color="000000"/>
            </w:tcBorders>
          </w:tcPr>
          <w:p w14:paraId="3DAC8350" w14:textId="77777777" w:rsidR="00701AA7" w:rsidRPr="00701AA7" w:rsidRDefault="00701AA7" w:rsidP="00D46249">
            <w:pPr>
              <w:spacing w:after="0"/>
              <w:rPr>
                <w:b/>
              </w:rPr>
            </w:pPr>
            <w:r w:rsidRPr="00701AA7">
              <w:rPr>
                <w:b/>
              </w:rPr>
              <w:t>Essential</w:t>
            </w:r>
          </w:p>
          <w:p w14:paraId="1E3670C0" w14:textId="77777777" w:rsidR="00701AA7" w:rsidRPr="000822DA" w:rsidRDefault="00701AA7" w:rsidP="000822DA">
            <w:pPr>
              <w:numPr>
                <w:ilvl w:val="0"/>
                <w:numId w:val="1"/>
              </w:numPr>
              <w:spacing w:after="0" w:line="240" w:lineRule="auto"/>
              <w:rPr>
                <w:rFonts w:ascii="Lato" w:eastAsia="Times New Roman" w:hAnsi="Lato" w:cs="Times New Roman"/>
                <w:noProof/>
                <w:kern w:val="0"/>
                <w:sz w:val="22"/>
                <w:szCs w:val="22"/>
                <w14:ligatures w14:val="none"/>
              </w:rPr>
            </w:pPr>
            <w:r w:rsidRPr="000822DA">
              <w:rPr>
                <w:rFonts w:ascii="Lato" w:eastAsia="Times New Roman" w:hAnsi="Lato" w:cs="Times New Roman"/>
                <w:noProof/>
                <w:kern w:val="0"/>
                <w:sz w:val="22"/>
                <w:szCs w:val="22"/>
                <w14:ligatures w14:val="none"/>
              </w:rPr>
              <w:t>Demonstrated experience in managing partnerships and collaborating with various stakeholders, with skills in establishing and maintaining relationships with partners, stakeholders, and teams.</w:t>
            </w:r>
          </w:p>
          <w:p w14:paraId="299043AD" w14:textId="77777777" w:rsidR="00701AA7" w:rsidRPr="000822DA" w:rsidRDefault="00701AA7" w:rsidP="000822DA">
            <w:pPr>
              <w:numPr>
                <w:ilvl w:val="0"/>
                <w:numId w:val="1"/>
              </w:numPr>
              <w:spacing w:after="0" w:line="240" w:lineRule="auto"/>
              <w:rPr>
                <w:rFonts w:ascii="Lato" w:eastAsia="Times New Roman" w:hAnsi="Lato" w:cs="Times New Roman"/>
                <w:noProof/>
                <w:kern w:val="0"/>
                <w:sz w:val="22"/>
                <w:szCs w:val="22"/>
                <w14:ligatures w14:val="none"/>
              </w:rPr>
            </w:pPr>
            <w:r w:rsidRPr="000822DA">
              <w:rPr>
                <w:rFonts w:ascii="Lato" w:eastAsia="Times New Roman" w:hAnsi="Lato" w:cs="Times New Roman"/>
                <w:noProof/>
                <w:kern w:val="0"/>
                <w:sz w:val="22"/>
                <w:szCs w:val="22"/>
                <w14:ligatures w14:val="none"/>
              </w:rPr>
              <w:t>Experience in developing and implementing strategic frameworks at country level that align with organisational goals and values.</w:t>
            </w:r>
          </w:p>
          <w:p w14:paraId="1E811A18" w14:textId="77777777" w:rsidR="00701AA7" w:rsidRPr="000822DA" w:rsidRDefault="00701AA7" w:rsidP="000822DA">
            <w:pPr>
              <w:numPr>
                <w:ilvl w:val="0"/>
                <w:numId w:val="1"/>
              </w:numPr>
              <w:spacing w:after="0" w:line="240" w:lineRule="auto"/>
              <w:rPr>
                <w:rFonts w:ascii="Lato" w:eastAsia="Times New Roman" w:hAnsi="Lato" w:cs="Times New Roman"/>
                <w:noProof/>
                <w:kern w:val="0"/>
                <w:sz w:val="22"/>
                <w:szCs w:val="22"/>
                <w14:ligatures w14:val="none"/>
              </w:rPr>
            </w:pPr>
            <w:r w:rsidRPr="000822DA">
              <w:rPr>
                <w:rFonts w:ascii="Lato" w:eastAsia="Times New Roman" w:hAnsi="Lato" w:cs="Times New Roman"/>
                <w:noProof/>
                <w:kern w:val="0"/>
                <w:sz w:val="22"/>
                <w:szCs w:val="22"/>
                <w14:ligatures w14:val="none"/>
              </w:rPr>
              <w:t xml:space="preserve">Experience in leading and supporting cross-functional teams and ensuring alignment on strategic standards, approaches and tools. </w:t>
            </w:r>
          </w:p>
          <w:p w14:paraId="59D2C0D1" w14:textId="77777777" w:rsidR="00701AA7" w:rsidRPr="000822DA" w:rsidRDefault="00701AA7" w:rsidP="000822DA">
            <w:pPr>
              <w:numPr>
                <w:ilvl w:val="0"/>
                <w:numId w:val="1"/>
              </w:numPr>
              <w:spacing w:after="0" w:line="240" w:lineRule="auto"/>
              <w:rPr>
                <w:rFonts w:ascii="Lato" w:eastAsia="Times New Roman" w:hAnsi="Lato" w:cs="Times New Roman"/>
                <w:noProof/>
                <w:kern w:val="0"/>
                <w:sz w:val="22"/>
                <w:szCs w:val="22"/>
                <w14:ligatures w14:val="none"/>
              </w:rPr>
            </w:pPr>
            <w:r w:rsidRPr="000822DA">
              <w:rPr>
                <w:rFonts w:ascii="Lato" w:eastAsia="Times New Roman" w:hAnsi="Lato" w:cs="Times New Roman"/>
                <w:noProof/>
                <w:kern w:val="0"/>
                <w:sz w:val="22"/>
                <w:szCs w:val="22"/>
                <w14:ligatures w14:val="none"/>
              </w:rPr>
              <w:t xml:space="preserve">Experience in coordinating learning and driving initiatives for continuous improvements in partnerships. </w:t>
            </w:r>
          </w:p>
          <w:p w14:paraId="053BF150" w14:textId="77777777" w:rsidR="00701AA7" w:rsidRPr="000822DA" w:rsidRDefault="00701AA7" w:rsidP="000822DA">
            <w:pPr>
              <w:numPr>
                <w:ilvl w:val="0"/>
                <w:numId w:val="1"/>
              </w:numPr>
              <w:spacing w:after="0" w:line="240" w:lineRule="auto"/>
              <w:rPr>
                <w:rFonts w:ascii="Lato" w:eastAsia="Times New Roman" w:hAnsi="Lato" w:cs="Times New Roman"/>
                <w:noProof/>
                <w:kern w:val="0"/>
                <w:sz w:val="22"/>
                <w:szCs w:val="22"/>
                <w14:ligatures w14:val="none"/>
              </w:rPr>
            </w:pPr>
            <w:r w:rsidRPr="000822DA">
              <w:rPr>
                <w:rFonts w:ascii="Lato" w:eastAsia="Times New Roman" w:hAnsi="Lato" w:cs="Times New Roman"/>
                <w:noProof/>
                <w:kern w:val="0"/>
                <w:sz w:val="22"/>
                <w:szCs w:val="22"/>
                <w14:ligatures w14:val="none"/>
              </w:rPr>
              <w:t>Effective Communication: Excellent written and verbal communication skills, with a strong ability to convey complex information concisely and clearly to stakeholders.</w:t>
            </w:r>
          </w:p>
          <w:p w14:paraId="67A5464E" w14:textId="77777777" w:rsidR="00701AA7" w:rsidRPr="000822DA" w:rsidRDefault="00701AA7" w:rsidP="000822DA">
            <w:pPr>
              <w:numPr>
                <w:ilvl w:val="0"/>
                <w:numId w:val="1"/>
              </w:numPr>
              <w:spacing w:after="0" w:line="240" w:lineRule="auto"/>
              <w:rPr>
                <w:rFonts w:ascii="Lato" w:eastAsia="Times New Roman" w:hAnsi="Lato" w:cs="Times New Roman"/>
                <w:noProof/>
                <w:kern w:val="0"/>
                <w:sz w:val="22"/>
                <w:szCs w:val="22"/>
                <w14:ligatures w14:val="none"/>
              </w:rPr>
            </w:pPr>
            <w:r w:rsidRPr="000822DA">
              <w:rPr>
                <w:rFonts w:ascii="Lato" w:eastAsia="Times New Roman" w:hAnsi="Lato" w:cs="Times New Roman"/>
                <w:noProof/>
                <w:kern w:val="0"/>
                <w:sz w:val="22"/>
                <w:szCs w:val="22"/>
                <w14:ligatures w14:val="none"/>
              </w:rPr>
              <w:t>Analytical Skills: Ability to analyse data and evaluate partnership impact, making data-driven decisions and improvements.</w:t>
            </w:r>
          </w:p>
          <w:p w14:paraId="4A86F9AC" w14:textId="77777777" w:rsidR="00701AA7" w:rsidRPr="000822DA" w:rsidRDefault="00701AA7" w:rsidP="000822DA">
            <w:pPr>
              <w:numPr>
                <w:ilvl w:val="0"/>
                <w:numId w:val="1"/>
              </w:numPr>
              <w:spacing w:after="0" w:line="240" w:lineRule="auto"/>
              <w:rPr>
                <w:rFonts w:ascii="Lato" w:eastAsia="Times New Roman" w:hAnsi="Lato" w:cs="Times New Roman"/>
                <w:noProof/>
                <w:kern w:val="0"/>
                <w:sz w:val="22"/>
                <w:szCs w:val="22"/>
                <w14:ligatures w14:val="none"/>
              </w:rPr>
            </w:pPr>
            <w:r w:rsidRPr="000822DA">
              <w:rPr>
                <w:rFonts w:ascii="Lato" w:eastAsia="Times New Roman" w:hAnsi="Lato" w:cs="Times New Roman"/>
                <w:noProof/>
                <w:kern w:val="0"/>
                <w:sz w:val="22"/>
                <w:szCs w:val="22"/>
                <w14:ligatures w14:val="none"/>
              </w:rPr>
              <w:t>Cultural Competency: Awareness and sensitivity towards different cultures and backgrounds, ensuring inclusive practices in all activities.</w:t>
            </w:r>
          </w:p>
          <w:p w14:paraId="3725256F" w14:textId="77777777" w:rsidR="00701AA7" w:rsidRPr="000822DA" w:rsidRDefault="00701AA7" w:rsidP="000822DA">
            <w:pPr>
              <w:numPr>
                <w:ilvl w:val="0"/>
                <w:numId w:val="1"/>
              </w:numPr>
              <w:spacing w:after="0" w:line="240" w:lineRule="auto"/>
              <w:rPr>
                <w:rFonts w:ascii="Lato" w:eastAsia="Times New Roman" w:hAnsi="Lato" w:cs="Times New Roman"/>
                <w:noProof/>
                <w:kern w:val="0"/>
                <w:sz w:val="22"/>
                <w:szCs w:val="22"/>
                <w14:ligatures w14:val="none"/>
              </w:rPr>
            </w:pPr>
            <w:r w:rsidRPr="000822DA">
              <w:rPr>
                <w:rFonts w:ascii="Lato" w:eastAsia="Times New Roman" w:hAnsi="Lato" w:cs="Times New Roman"/>
                <w:noProof/>
                <w:kern w:val="0"/>
                <w:sz w:val="22"/>
                <w:szCs w:val="22"/>
                <w14:ligatures w14:val="none"/>
              </w:rPr>
              <w:t>Negotiation and Influence: Skilled in negotiation and influencing others to achieve mutually beneficial outcomes.</w:t>
            </w:r>
          </w:p>
          <w:p w14:paraId="2719E705" w14:textId="77777777" w:rsidR="00701AA7" w:rsidRPr="00701AA7" w:rsidRDefault="00701AA7" w:rsidP="00D46249">
            <w:pPr>
              <w:spacing w:after="0"/>
              <w:rPr>
                <w:bCs/>
              </w:rPr>
            </w:pPr>
          </w:p>
          <w:p w14:paraId="27C08089" w14:textId="77777777" w:rsidR="00701AA7" w:rsidRPr="00701AA7" w:rsidRDefault="00701AA7" w:rsidP="00D46249">
            <w:pPr>
              <w:spacing w:after="0"/>
              <w:rPr>
                <w:b/>
              </w:rPr>
            </w:pPr>
            <w:r w:rsidRPr="00701AA7">
              <w:rPr>
                <w:b/>
              </w:rPr>
              <w:t>Desirable</w:t>
            </w:r>
          </w:p>
          <w:p w14:paraId="1F0FD9D1" w14:textId="77777777" w:rsidR="00701AA7" w:rsidRPr="000822DA" w:rsidRDefault="00701AA7" w:rsidP="000822DA">
            <w:pPr>
              <w:numPr>
                <w:ilvl w:val="0"/>
                <w:numId w:val="1"/>
              </w:numPr>
              <w:spacing w:after="0" w:line="240" w:lineRule="auto"/>
              <w:rPr>
                <w:rFonts w:ascii="Lato" w:eastAsia="Times New Roman" w:hAnsi="Lato" w:cs="Times New Roman"/>
                <w:noProof/>
                <w:kern w:val="0"/>
                <w:sz w:val="22"/>
                <w:szCs w:val="22"/>
                <w14:ligatures w14:val="none"/>
              </w:rPr>
            </w:pPr>
            <w:r w:rsidRPr="000822DA">
              <w:rPr>
                <w:rFonts w:ascii="Lato" w:eastAsia="Times New Roman" w:hAnsi="Lato" w:cs="Times New Roman"/>
                <w:noProof/>
                <w:kern w:val="0"/>
                <w:sz w:val="22"/>
                <w:szCs w:val="22"/>
                <w14:ligatures w14:val="none"/>
              </w:rPr>
              <w:t>Additional languages (French, Arabic or Spanish)</w:t>
            </w:r>
          </w:p>
          <w:p w14:paraId="05A5D7BC" w14:textId="25FE85F2" w:rsidR="00701AA7" w:rsidRPr="005F58E0" w:rsidRDefault="00701AA7" w:rsidP="000822DA">
            <w:pPr>
              <w:numPr>
                <w:ilvl w:val="0"/>
                <w:numId w:val="1"/>
              </w:numPr>
              <w:spacing w:after="0" w:line="240" w:lineRule="auto"/>
              <w:rPr>
                <w:bCs/>
              </w:rPr>
            </w:pPr>
            <w:r w:rsidRPr="000822DA">
              <w:rPr>
                <w:rFonts w:ascii="Lato" w:eastAsia="Times New Roman" w:hAnsi="Lato" w:cs="Times New Roman"/>
                <w:noProof/>
                <w:kern w:val="0"/>
                <w:sz w:val="22"/>
                <w:szCs w:val="22"/>
                <w14:ligatures w14:val="none"/>
              </w:rPr>
              <w:t>Project Management: Experience in project management, including planning, implementation, monitoring, and evaluation of projects.</w:t>
            </w:r>
          </w:p>
        </w:tc>
      </w:tr>
    </w:tbl>
    <w:p w14:paraId="5039C4AE" w14:textId="77777777" w:rsidR="00701AA7" w:rsidRPr="00701AA7" w:rsidRDefault="00701AA7" w:rsidP="00D4624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01AA7" w:rsidRPr="00701AA7" w14:paraId="214CC06B" w14:textId="77777777" w:rsidTr="00701AA7">
        <w:tc>
          <w:tcPr>
            <w:tcW w:w="10296" w:type="dxa"/>
            <w:tcBorders>
              <w:top w:val="single" w:sz="4" w:space="0" w:color="000000"/>
              <w:left w:val="single" w:sz="4" w:space="0" w:color="000000"/>
              <w:bottom w:val="single" w:sz="4" w:space="0" w:color="000000"/>
              <w:right w:val="single" w:sz="4" w:space="0" w:color="000000"/>
            </w:tcBorders>
            <w:shd w:val="clear" w:color="auto" w:fill="D5E0E1"/>
            <w:hideMark/>
          </w:tcPr>
          <w:p w14:paraId="533B3428" w14:textId="77777777" w:rsidR="00701AA7" w:rsidRPr="00701AA7" w:rsidRDefault="00701AA7" w:rsidP="00D46249">
            <w:pPr>
              <w:spacing w:after="0"/>
              <w:rPr>
                <w:b/>
              </w:rPr>
            </w:pPr>
            <w:r w:rsidRPr="00701AA7">
              <w:rPr>
                <w:b/>
              </w:rPr>
              <w:t>Education and Qualifications</w:t>
            </w:r>
          </w:p>
        </w:tc>
      </w:tr>
      <w:tr w:rsidR="00701AA7" w:rsidRPr="00701AA7" w14:paraId="4D1A25DD" w14:textId="77777777" w:rsidTr="00701AA7">
        <w:trPr>
          <w:trHeight w:val="854"/>
        </w:trPr>
        <w:tc>
          <w:tcPr>
            <w:tcW w:w="10296" w:type="dxa"/>
            <w:tcBorders>
              <w:top w:val="single" w:sz="4" w:space="0" w:color="000000"/>
              <w:left w:val="single" w:sz="4" w:space="0" w:color="000000"/>
              <w:bottom w:val="single" w:sz="4" w:space="0" w:color="000000"/>
              <w:right w:val="single" w:sz="4" w:space="0" w:color="000000"/>
            </w:tcBorders>
          </w:tcPr>
          <w:p w14:paraId="583D0C67" w14:textId="073CC979" w:rsidR="00701AA7" w:rsidRPr="00701AA7" w:rsidRDefault="00701AA7" w:rsidP="00D46249">
            <w:pPr>
              <w:spacing w:after="0"/>
              <w:rPr>
                <w:b/>
              </w:rPr>
            </w:pPr>
            <w:r w:rsidRPr="00701AA7">
              <w:rPr>
                <w:b/>
              </w:rPr>
              <w:t>Essential</w:t>
            </w:r>
            <w:r w:rsidR="000822DA">
              <w:rPr>
                <w:b/>
              </w:rPr>
              <w:t xml:space="preserve"> </w:t>
            </w:r>
            <w:r w:rsidRPr="00701AA7">
              <w:rPr>
                <w:b/>
              </w:rPr>
              <w:t>Education:</w:t>
            </w:r>
          </w:p>
          <w:p w14:paraId="78E039E6" w14:textId="3EFD1249" w:rsidR="00701AA7" w:rsidRPr="000822DA" w:rsidRDefault="00701AA7" w:rsidP="00D46249">
            <w:pPr>
              <w:numPr>
                <w:ilvl w:val="0"/>
                <w:numId w:val="4"/>
              </w:numPr>
              <w:spacing w:after="0"/>
            </w:pPr>
            <w:r w:rsidRPr="00701AA7">
              <w:t>Bachelor’s Degree: A degree in International Relations, Development Studies, Business Administration, or a related field.</w:t>
            </w:r>
          </w:p>
        </w:tc>
      </w:tr>
    </w:tbl>
    <w:p w14:paraId="7F2B6C1E" w14:textId="77777777" w:rsidR="00701AA7" w:rsidRPr="00701AA7" w:rsidRDefault="00701AA7" w:rsidP="00D46249">
      <w:pPr>
        <w:spacing w:after="0"/>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701AA7" w:rsidRPr="00701AA7" w14:paraId="056742C7" w14:textId="77777777" w:rsidTr="009279C1">
        <w:tc>
          <w:tcPr>
            <w:tcW w:w="9067" w:type="dxa"/>
            <w:tcBorders>
              <w:top w:val="single" w:sz="4" w:space="0" w:color="000000"/>
              <w:left w:val="single" w:sz="4" w:space="0" w:color="000000"/>
              <w:bottom w:val="single" w:sz="4" w:space="0" w:color="000000"/>
              <w:right w:val="single" w:sz="4" w:space="0" w:color="000000"/>
            </w:tcBorders>
            <w:shd w:val="clear" w:color="auto" w:fill="D5E0E1"/>
            <w:hideMark/>
          </w:tcPr>
          <w:p w14:paraId="3FDFBD20" w14:textId="77777777" w:rsidR="00701AA7" w:rsidRPr="00701AA7" w:rsidRDefault="00701AA7" w:rsidP="00D46249">
            <w:pPr>
              <w:spacing w:after="0"/>
              <w:rPr>
                <w:b/>
              </w:rPr>
            </w:pPr>
            <w:r w:rsidRPr="00701AA7">
              <w:rPr>
                <w:b/>
              </w:rPr>
              <w:t>Safeguarding</w:t>
            </w:r>
          </w:p>
        </w:tc>
      </w:tr>
      <w:tr w:rsidR="00701AA7" w:rsidRPr="00701AA7" w14:paraId="293037C5" w14:textId="77777777" w:rsidTr="009279C1">
        <w:tc>
          <w:tcPr>
            <w:tcW w:w="9067" w:type="dxa"/>
            <w:tcBorders>
              <w:top w:val="single" w:sz="4" w:space="0" w:color="000000"/>
              <w:left w:val="single" w:sz="4" w:space="0" w:color="000000"/>
              <w:bottom w:val="single" w:sz="4" w:space="0" w:color="000000"/>
              <w:right w:val="single" w:sz="4" w:space="0" w:color="000000"/>
            </w:tcBorders>
          </w:tcPr>
          <w:p w14:paraId="65799113" w14:textId="77777777" w:rsidR="00701AA7" w:rsidRPr="000822DA" w:rsidRDefault="00701AA7" w:rsidP="000822DA">
            <w:pPr>
              <w:spacing w:after="0" w:line="240" w:lineRule="auto"/>
              <w:rPr>
                <w:rFonts w:ascii="Lato" w:eastAsia="Times New Roman" w:hAnsi="Lato" w:cs="Times New Roman"/>
                <w:bCs/>
                <w:iCs/>
                <w:noProof/>
                <w:color w:val="000000"/>
                <w:kern w:val="0"/>
                <w:sz w:val="22"/>
                <w:szCs w:val="22"/>
                <w14:ligatures w14:val="none"/>
              </w:rPr>
            </w:pPr>
            <w:r w:rsidRPr="000822DA">
              <w:rPr>
                <w:rFonts w:ascii="Lato" w:eastAsia="Times New Roman" w:hAnsi="Lato" w:cs="Times New Roman"/>
                <w:bCs/>
                <w:iCs/>
                <w:noProof/>
                <w:color w:val="000000"/>
                <w:kern w:val="0"/>
                <w:sz w:val="22"/>
                <w:szCs w:val="22"/>
                <w14:ligatures w14:val="none"/>
              </w:rPr>
              <w:lastRenderedPageBreak/>
              <w:t>We need to keep children and adults safe so our selection process includes rigorous background checks and reflects our commitment to the protection of children and adults from abuse.</w:t>
            </w:r>
          </w:p>
          <w:p w14:paraId="03BF7C5E" w14:textId="77777777" w:rsidR="00701AA7" w:rsidRPr="000822DA" w:rsidRDefault="00701AA7" w:rsidP="000822DA">
            <w:pPr>
              <w:spacing w:after="0" w:line="240" w:lineRule="auto"/>
              <w:rPr>
                <w:rFonts w:ascii="Lato" w:eastAsia="Times New Roman" w:hAnsi="Lato" w:cs="Times New Roman"/>
                <w:bCs/>
                <w:iCs/>
                <w:noProof/>
                <w:color w:val="000000"/>
                <w:kern w:val="0"/>
                <w:sz w:val="22"/>
                <w:szCs w:val="22"/>
                <w14:ligatures w14:val="none"/>
              </w:rPr>
            </w:pPr>
          </w:p>
          <w:p w14:paraId="429A0149" w14:textId="1F1C7302" w:rsidR="00701AA7" w:rsidRPr="000822DA" w:rsidRDefault="00701AA7" w:rsidP="000822DA">
            <w:pPr>
              <w:spacing w:after="0" w:line="240" w:lineRule="auto"/>
            </w:pPr>
            <w:r w:rsidRPr="000822DA">
              <w:rPr>
                <w:rFonts w:ascii="Lato" w:eastAsia="Times New Roman" w:hAnsi="Lato" w:cs="Times New Roman"/>
                <w:bCs/>
                <w:iCs/>
                <w:noProof/>
                <w:color w:val="000000"/>
                <w:kern w:val="0"/>
                <w:sz w:val="22"/>
                <w:szCs w:val="22"/>
                <w14:ligatures w14:val="none"/>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tc>
      </w:tr>
    </w:tbl>
    <w:p w14:paraId="39D849C6" w14:textId="77777777" w:rsidR="00701AA7" w:rsidRPr="00701AA7" w:rsidRDefault="00701AA7" w:rsidP="00D46249">
      <w:pPr>
        <w:spacing w:after="0"/>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701AA7" w:rsidRPr="00701AA7" w14:paraId="55FA7CCD" w14:textId="77777777" w:rsidTr="009279C1">
        <w:tc>
          <w:tcPr>
            <w:tcW w:w="9067" w:type="dxa"/>
            <w:tcBorders>
              <w:top w:val="single" w:sz="4" w:space="0" w:color="000000"/>
              <w:left w:val="single" w:sz="4" w:space="0" w:color="000000"/>
              <w:bottom w:val="single" w:sz="4" w:space="0" w:color="000000"/>
              <w:right w:val="single" w:sz="4" w:space="0" w:color="000000"/>
            </w:tcBorders>
            <w:shd w:val="clear" w:color="auto" w:fill="D5E0E1"/>
            <w:hideMark/>
          </w:tcPr>
          <w:p w14:paraId="3992F62A" w14:textId="77777777" w:rsidR="00701AA7" w:rsidRPr="00701AA7" w:rsidRDefault="00701AA7" w:rsidP="00D46249">
            <w:pPr>
              <w:spacing w:after="0"/>
              <w:rPr>
                <w:bCs/>
              </w:rPr>
            </w:pPr>
            <w:r w:rsidRPr="00701AA7">
              <w:rPr>
                <w:b/>
                <w:bCs/>
              </w:rPr>
              <w:t>Diversity, Equity and Inclusion and Equal Opportunities</w:t>
            </w:r>
            <w:r w:rsidRPr="00701AA7">
              <w:t> </w:t>
            </w:r>
          </w:p>
        </w:tc>
      </w:tr>
      <w:tr w:rsidR="00701AA7" w:rsidRPr="00701AA7" w14:paraId="224CE7EB" w14:textId="77777777" w:rsidTr="009279C1">
        <w:tc>
          <w:tcPr>
            <w:tcW w:w="9067" w:type="dxa"/>
            <w:tcBorders>
              <w:top w:val="single" w:sz="4" w:space="0" w:color="000000"/>
              <w:left w:val="single" w:sz="4" w:space="0" w:color="000000"/>
              <w:bottom w:val="single" w:sz="4" w:space="0" w:color="000000"/>
              <w:right w:val="single" w:sz="4" w:space="0" w:color="000000"/>
            </w:tcBorders>
          </w:tcPr>
          <w:p w14:paraId="0592B29F" w14:textId="77777777" w:rsidR="00701AA7" w:rsidRPr="000822DA" w:rsidRDefault="00701AA7" w:rsidP="000822DA">
            <w:pPr>
              <w:spacing w:after="0" w:line="240" w:lineRule="auto"/>
              <w:rPr>
                <w:rFonts w:ascii="Lato" w:eastAsia="Times New Roman" w:hAnsi="Lato" w:cs="Times New Roman"/>
                <w:bCs/>
                <w:iCs/>
                <w:noProof/>
                <w:color w:val="000000"/>
                <w:kern w:val="0"/>
                <w:sz w:val="22"/>
                <w:szCs w:val="22"/>
                <w14:ligatures w14:val="none"/>
              </w:rPr>
            </w:pPr>
            <w:r w:rsidRPr="000822DA">
              <w:rPr>
                <w:rFonts w:ascii="Lato" w:eastAsia="Times New Roman" w:hAnsi="Lato" w:cs="Times New Roman"/>
                <w:bCs/>
                <w:iCs/>
                <w:noProof/>
                <w:color w:val="000000"/>
                <w:kern w:val="0"/>
                <w:sz w:val="22"/>
                <w:szCs w:val="22"/>
                <w14:ligatures w14:val="none"/>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p>
          <w:p w14:paraId="67DB31AF" w14:textId="77777777" w:rsidR="00701AA7" w:rsidRPr="000822DA" w:rsidRDefault="00701AA7" w:rsidP="000822DA">
            <w:pPr>
              <w:spacing w:after="0" w:line="240" w:lineRule="auto"/>
              <w:rPr>
                <w:rFonts w:ascii="Lato" w:eastAsia="Times New Roman" w:hAnsi="Lato" w:cs="Times New Roman"/>
                <w:bCs/>
                <w:iCs/>
                <w:noProof/>
                <w:color w:val="000000"/>
                <w:kern w:val="0"/>
                <w:sz w:val="22"/>
                <w:szCs w:val="22"/>
                <w14:ligatures w14:val="none"/>
              </w:rPr>
            </w:pPr>
            <w:r w:rsidRPr="000822DA">
              <w:rPr>
                <w:rFonts w:ascii="Lato" w:eastAsia="Times New Roman" w:hAnsi="Lato" w:cs="Times New Roman"/>
                <w:bCs/>
                <w:iCs/>
                <w:noProof/>
                <w:color w:val="000000"/>
                <w:kern w:val="0"/>
                <w:sz w:val="22"/>
                <w:szCs w:val="22"/>
                <w14:ligatures w14:val="none"/>
              </w:rPr>
              <w:t> </w:t>
            </w:r>
          </w:p>
          <w:p w14:paraId="5F0E020E" w14:textId="77777777" w:rsidR="00701AA7" w:rsidRPr="000822DA" w:rsidRDefault="00701AA7" w:rsidP="000822DA">
            <w:pPr>
              <w:spacing w:after="0" w:line="240" w:lineRule="auto"/>
              <w:rPr>
                <w:rFonts w:ascii="Lato" w:eastAsia="Times New Roman" w:hAnsi="Lato" w:cs="Times New Roman"/>
                <w:bCs/>
                <w:iCs/>
                <w:noProof/>
                <w:color w:val="000000"/>
                <w:kern w:val="0"/>
                <w:sz w:val="22"/>
                <w:szCs w:val="22"/>
                <w14:ligatures w14:val="none"/>
              </w:rPr>
            </w:pPr>
            <w:r w:rsidRPr="000822DA">
              <w:rPr>
                <w:rFonts w:ascii="Lato" w:eastAsia="Times New Roman" w:hAnsi="Lato" w:cs="Times New Roman"/>
                <w:bCs/>
                <w:iCs/>
                <w:noProof/>
                <w:color w:val="000000"/>
                <w:kern w:val="0"/>
                <w:sz w:val="22"/>
                <w:szCs w:val="22"/>
                <w14:ligatures w14:val="none"/>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 </w:t>
            </w:r>
          </w:p>
          <w:p w14:paraId="3771BA1D" w14:textId="77777777" w:rsidR="00701AA7" w:rsidRPr="000822DA" w:rsidRDefault="00701AA7" w:rsidP="000822DA">
            <w:pPr>
              <w:spacing w:after="0" w:line="240" w:lineRule="auto"/>
              <w:rPr>
                <w:rFonts w:ascii="Lato" w:eastAsia="Times New Roman" w:hAnsi="Lato" w:cs="Times New Roman"/>
                <w:bCs/>
                <w:iCs/>
                <w:noProof/>
                <w:color w:val="000000"/>
                <w:kern w:val="0"/>
                <w:sz w:val="22"/>
                <w:szCs w:val="22"/>
                <w14:ligatures w14:val="none"/>
              </w:rPr>
            </w:pPr>
            <w:r w:rsidRPr="000822DA">
              <w:rPr>
                <w:rFonts w:ascii="Lato" w:eastAsia="Times New Roman" w:hAnsi="Lato" w:cs="Times New Roman"/>
                <w:bCs/>
                <w:iCs/>
                <w:noProof/>
                <w:color w:val="000000"/>
                <w:kern w:val="0"/>
                <w:sz w:val="22"/>
                <w:szCs w:val="22"/>
                <w14:ligatures w14:val="none"/>
              </w:rPr>
              <w:t> </w:t>
            </w:r>
          </w:p>
          <w:p w14:paraId="40FC18B6" w14:textId="55443196" w:rsidR="00701AA7" w:rsidRPr="00701AA7" w:rsidRDefault="00701AA7" w:rsidP="000822DA">
            <w:pPr>
              <w:spacing w:after="0" w:line="240" w:lineRule="auto"/>
            </w:pPr>
            <w:r w:rsidRPr="000822DA">
              <w:rPr>
                <w:rFonts w:ascii="Lato" w:eastAsia="Times New Roman" w:hAnsi="Lato" w:cs="Times New Roman"/>
                <w:bCs/>
                <w:iCs/>
                <w:noProof/>
                <w:color w:val="000000"/>
                <w:kern w:val="0"/>
                <w:sz w:val="22"/>
                <w:szCs w:val="22"/>
                <w14:ligatures w14:val="none"/>
              </w:rPr>
              <w:t>Reasonable adjustments will be made should any candidate invited to interview require this.</w:t>
            </w:r>
            <w:r w:rsidRPr="00701AA7">
              <w:t>   </w:t>
            </w:r>
          </w:p>
        </w:tc>
      </w:tr>
    </w:tbl>
    <w:p w14:paraId="28FB17F3" w14:textId="77777777" w:rsidR="00701AA7" w:rsidRPr="00701AA7" w:rsidRDefault="00701AA7" w:rsidP="00D46249">
      <w:pPr>
        <w:spacing w:after="0"/>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410"/>
        <w:gridCol w:w="2126"/>
        <w:gridCol w:w="1276"/>
        <w:gridCol w:w="2126"/>
      </w:tblGrid>
      <w:tr w:rsidR="00701AA7" w:rsidRPr="00701AA7" w14:paraId="00ED220F" w14:textId="77777777" w:rsidTr="009279C1">
        <w:tc>
          <w:tcPr>
            <w:tcW w:w="9067" w:type="dxa"/>
            <w:gridSpan w:val="5"/>
            <w:tcBorders>
              <w:top w:val="single" w:sz="4" w:space="0" w:color="000000"/>
              <w:left w:val="single" w:sz="4" w:space="0" w:color="000000"/>
              <w:bottom w:val="single" w:sz="4" w:space="0" w:color="000000"/>
              <w:right w:val="single" w:sz="4" w:space="0" w:color="000000"/>
            </w:tcBorders>
            <w:shd w:val="clear" w:color="auto" w:fill="D5E0E1"/>
            <w:hideMark/>
          </w:tcPr>
          <w:p w14:paraId="43D296B9" w14:textId="77777777" w:rsidR="00701AA7" w:rsidRPr="00701AA7" w:rsidRDefault="00701AA7" w:rsidP="00D46249">
            <w:pPr>
              <w:spacing w:after="0"/>
              <w:rPr>
                <w:b/>
              </w:rPr>
            </w:pPr>
            <w:r w:rsidRPr="00701AA7">
              <w:rPr>
                <w:b/>
              </w:rPr>
              <w:t>Version Control and Approval</w:t>
            </w:r>
          </w:p>
        </w:tc>
      </w:tr>
      <w:tr w:rsidR="00701AA7" w:rsidRPr="00701AA7" w14:paraId="60DB219F" w14:textId="77777777" w:rsidTr="00CA2722">
        <w:tc>
          <w:tcPr>
            <w:tcW w:w="1129" w:type="dxa"/>
            <w:tcBorders>
              <w:top w:val="single" w:sz="4" w:space="0" w:color="000000"/>
              <w:left w:val="single" w:sz="4" w:space="0" w:color="000000"/>
              <w:bottom w:val="single" w:sz="4" w:space="0" w:color="000000"/>
              <w:right w:val="single" w:sz="4" w:space="0" w:color="000000"/>
            </w:tcBorders>
            <w:shd w:val="clear" w:color="auto" w:fill="D5E0E1"/>
            <w:hideMark/>
          </w:tcPr>
          <w:p w14:paraId="24404DAD" w14:textId="77777777" w:rsidR="00701AA7" w:rsidRPr="00701AA7" w:rsidRDefault="00701AA7" w:rsidP="00D46249">
            <w:pPr>
              <w:spacing w:after="0"/>
              <w:rPr>
                <w:bCs/>
              </w:rPr>
            </w:pPr>
            <w:r w:rsidRPr="00701AA7">
              <w:rPr>
                <w:bCs/>
              </w:rPr>
              <w:t>Version</w:t>
            </w:r>
          </w:p>
        </w:tc>
        <w:tc>
          <w:tcPr>
            <w:tcW w:w="2410" w:type="dxa"/>
            <w:tcBorders>
              <w:top w:val="single" w:sz="4" w:space="0" w:color="000000"/>
              <w:left w:val="single" w:sz="4" w:space="0" w:color="000000"/>
              <w:bottom w:val="single" w:sz="4" w:space="0" w:color="000000"/>
              <w:right w:val="single" w:sz="4" w:space="0" w:color="000000"/>
            </w:tcBorders>
            <w:shd w:val="clear" w:color="auto" w:fill="D5E0E1"/>
            <w:hideMark/>
          </w:tcPr>
          <w:p w14:paraId="51F0B07A" w14:textId="77777777" w:rsidR="00701AA7" w:rsidRPr="00701AA7" w:rsidRDefault="00701AA7" w:rsidP="00D46249">
            <w:pPr>
              <w:spacing w:after="0"/>
              <w:rPr>
                <w:bCs/>
              </w:rPr>
            </w:pPr>
            <w:r w:rsidRPr="00701AA7">
              <w:rPr>
                <w:bCs/>
              </w:rPr>
              <w:t>Date</w:t>
            </w:r>
          </w:p>
        </w:tc>
        <w:tc>
          <w:tcPr>
            <w:tcW w:w="2126" w:type="dxa"/>
            <w:tcBorders>
              <w:top w:val="single" w:sz="4" w:space="0" w:color="000000"/>
              <w:left w:val="single" w:sz="4" w:space="0" w:color="000000"/>
              <w:bottom w:val="single" w:sz="4" w:space="0" w:color="000000"/>
              <w:right w:val="single" w:sz="4" w:space="0" w:color="000000"/>
            </w:tcBorders>
            <w:shd w:val="clear" w:color="auto" w:fill="D5E0E1"/>
            <w:hideMark/>
          </w:tcPr>
          <w:p w14:paraId="19AF1A5E" w14:textId="77777777" w:rsidR="00701AA7" w:rsidRPr="00701AA7" w:rsidRDefault="00701AA7" w:rsidP="00D46249">
            <w:pPr>
              <w:spacing w:after="0"/>
              <w:rPr>
                <w:bCs/>
              </w:rPr>
            </w:pPr>
            <w:r w:rsidRPr="00701AA7">
              <w:rPr>
                <w:bCs/>
              </w:rPr>
              <w:t>Author</w:t>
            </w:r>
          </w:p>
        </w:tc>
        <w:tc>
          <w:tcPr>
            <w:tcW w:w="1276" w:type="dxa"/>
            <w:tcBorders>
              <w:top w:val="single" w:sz="4" w:space="0" w:color="000000"/>
              <w:left w:val="single" w:sz="4" w:space="0" w:color="000000"/>
              <w:bottom w:val="single" w:sz="4" w:space="0" w:color="000000"/>
              <w:right w:val="single" w:sz="4" w:space="0" w:color="000000"/>
            </w:tcBorders>
            <w:shd w:val="clear" w:color="auto" w:fill="D5E0E1"/>
            <w:hideMark/>
          </w:tcPr>
          <w:p w14:paraId="6D934271" w14:textId="77777777" w:rsidR="00701AA7" w:rsidRPr="00701AA7" w:rsidRDefault="00701AA7" w:rsidP="00D46249">
            <w:pPr>
              <w:spacing w:after="0"/>
              <w:rPr>
                <w:bCs/>
              </w:rPr>
            </w:pPr>
            <w:r w:rsidRPr="00701AA7">
              <w:rPr>
                <w:bCs/>
              </w:rPr>
              <w:t>Reviewer</w:t>
            </w:r>
          </w:p>
        </w:tc>
        <w:tc>
          <w:tcPr>
            <w:tcW w:w="2126" w:type="dxa"/>
            <w:tcBorders>
              <w:top w:val="single" w:sz="4" w:space="0" w:color="000000"/>
              <w:left w:val="single" w:sz="4" w:space="0" w:color="000000"/>
              <w:bottom w:val="single" w:sz="4" w:space="0" w:color="000000"/>
              <w:right w:val="single" w:sz="4" w:space="0" w:color="000000"/>
            </w:tcBorders>
            <w:shd w:val="clear" w:color="auto" w:fill="D5E0E1"/>
            <w:hideMark/>
          </w:tcPr>
          <w:p w14:paraId="4568CF07" w14:textId="77777777" w:rsidR="00701AA7" w:rsidRPr="00701AA7" w:rsidRDefault="00701AA7" w:rsidP="00D46249">
            <w:pPr>
              <w:spacing w:after="0"/>
              <w:rPr>
                <w:bCs/>
              </w:rPr>
            </w:pPr>
            <w:r w:rsidRPr="00701AA7">
              <w:rPr>
                <w:bCs/>
              </w:rPr>
              <w:t>Approver</w:t>
            </w:r>
          </w:p>
        </w:tc>
      </w:tr>
      <w:tr w:rsidR="00701AA7" w:rsidRPr="00701AA7" w14:paraId="50ACB3CE" w14:textId="77777777" w:rsidTr="00CA2722">
        <w:tc>
          <w:tcPr>
            <w:tcW w:w="1129" w:type="dxa"/>
            <w:tcBorders>
              <w:top w:val="single" w:sz="4" w:space="0" w:color="000000"/>
              <w:left w:val="single" w:sz="4" w:space="0" w:color="000000"/>
              <w:bottom w:val="single" w:sz="4" w:space="0" w:color="000000"/>
              <w:right w:val="single" w:sz="4" w:space="0" w:color="000000"/>
            </w:tcBorders>
            <w:hideMark/>
          </w:tcPr>
          <w:p w14:paraId="51A5C80C" w14:textId="77777777" w:rsidR="00701AA7" w:rsidRPr="00701AA7" w:rsidRDefault="00701AA7" w:rsidP="00D46249">
            <w:pPr>
              <w:spacing w:after="0"/>
              <w:rPr>
                <w:bCs/>
              </w:rPr>
            </w:pPr>
            <w:r w:rsidRPr="00701AA7">
              <w:rPr>
                <w:bCs/>
              </w:rPr>
              <w:t>1</w:t>
            </w:r>
          </w:p>
        </w:tc>
        <w:tc>
          <w:tcPr>
            <w:tcW w:w="2410" w:type="dxa"/>
            <w:tcBorders>
              <w:top w:val="single" w:sz="4" w:space="0" w:color="000000"/>
              <w:left w:val="single" w:sz="4" w:space="0" w:color="000000"/>
              <w:bottom w:val="single" w:sz="4" w:space="0" w:color="000000"/>
              <w:right w:val="single" w:sz="4" w:space="0" w:color="000000"/>
            </w:tcBorders>
          </w:tcPr>
          <w:p w14:paraId="5FF854CA" w14:textId="1E1BA744" w:rsidR="00701AA7" w:rsidRPr="00701AA7" w:rsidRDefault="00CA2722" w:rsidP="00D46249">
            <w:pPr>
              <w:spacing w:after="0"/>
              <w:rPr>
                <w:bCs/>
              </w:rPr>
            </w:pPr>
            <w:r>
              <w:rPr>
                <w:bCs/>
              </w:rPr>
              <w:t>19</w:t>
            </w:r>
            <w:r w:rsidRPr="00CA2722">
              <w:rPr>
                <w:bCs/>
                <w:vertAlign w:val="superscript"/>
              </w:rPr>
              <w:t>th</w:t>
            </w:r>
            <w:r>
              <w:rPr>
                <w:bCs/>
              </w:rPr>
              <w:t xml:space="preserve"> November 2024</w:t>
            </w:r>
          </w:p>
        </w:tc>
        <w:tc>
          <w:tcPr>
            <w:tcW w:w="2126" w:type="dxa"/>
            <w:tcBorders>
              <w:top w:val="single" w:sz="4" w:space="0" w:color="000000"/>
              <w:left w:val="single" w:sz="4" w:space="0" w:color="000000"/>
              <w:bottom w:val="single" w:sz="4" w:space="0" w:color="000000"/>
              <w:right w:val="single" w:sz="4" w:space="0" w:color="000000"/>
            </w:tcBorders>
          </w:tcPr>
          <w:p w14:paraId="54D9C0D1" w14:textId="4EEC4F3D" w:rsidR="00701AA7" w:rsidRPr="00701AA7" w:rsidRDefault="00CA2722" w:rsidP="00D46249">
            <w:pPr>
              <w:spacing w:after="0"/>
              <w:rPr>
                <w:bCs/>
              </w:rPr>
            </w:pPr>
            <w:r>
              <w:rPr>
                <w:bCs/>
              </w:rPr>
              <w:t>Nicola Hypher</w:t>
            </w:r>
          </w:p>
        </w:tc>
        <w:tc>
          <w:tcPr>
            <w:tcW w:w="1276" w:type="dxa"/>
            <w:tcBorders>
              <w:top w:val="single" w:sz="4" w:space="0" w:color="000000"/>
              <w:left w:val="single" w:sz="4" w:space="0" w:color="000000"/>
              <w:bottom w:val="single" w:sz="4" w:space="0" w:color="000000"/>
              <w:right w:val="single" w:sz="4" w:space="0" w:color="000000"/>
            </w:tcBorders>
          </w:tcPr>
          <w:p w14:paraId="40C7004C" w14:textId="77777777" w:rsidR="00701AA7" w:rsidRPr="00701AA7" w:rsidRDefault="00701AA7" w:rsidP="00D46249">
            <w:pPr>
              <w:spacing w:after="0"/>
              <w:rPr>
                <w:bCs/>
              </w:rPr>
            </w:pPr>
          </w:p>
        </w:tc>
        <w:tc>
          <w:tcPr>
            <w:tcW w:w="2126" w:type="dxa"/>
            <w:tcBorders>
              <w:top w:val="single" w:sz="4" w:space="0" w:color="000000"/>
              <w:left w:val="single" w:sz="4" w:space="0" w:color="000000"/>
              <w:bottom w:val="single" w:sz="4" w:space="0" w:color="000000"/>
              <w:right w:val="single" w:sz="4" w:space="0" w:color="000000"/>
            </w:tcBorders>
          </w:tcPr>
          <w:p w14:paraId="2D632C71" w14:textId="3B7D02F6" w:rsidR="00701AA7" w:rsidRPr="00701AA7" w:rsidRDefault="00CA2722" w:rsidP="00D46249">
            <w:pPr>
              <w:spacing w:after="0"/>
              <w:rPr>
                <w:bCs/>
              </w:rPr>
            </w:pPr>
            <w:r>
              <w:rPr>
                <w:bCs/>
              </w:rPr>
              <w:t>Waringa Nganga</w:t>
            </w:r>
          </w:p>
        </w:tc>
      </w:tr>
    </w:tbl>
    <w:p w14:paraId="0860E74B" w14:textId="77777777" w:rsidR="00DA6E96" w:rsidRPr="00D46249" w:rsidRDefault="00DA6E96"/>
    <w:sectPr w:rsidR="00DA6E96" w:rsidRPr="00D462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60A3E" w14:textId="77777777" w:rsidR="00BE1B3B" w:rsidRDefault="00BE1B3B" w:rsidP="00F512B6">
      <w:pPr>
        <w:spacing w:after="0" w:line="240" w:lineRule="auto"/>
      </w:pPr>
      <w:r>
        <w:separator/>
      </w:r>
    </w:p>
  </w:endnote>
  <w:endnote w:type="continuationSeparator" w:id="0">
    <w:p w14:paraId="44F042B6" w14:textId="77777777" w:rsidR="00BE1B3B" w:rsidRDefault="00BE1B3B" w:rsidP="00F5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Lato">
    <w:altName w:val="Segoe UI"/>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2B662" w14:textId="77777777" w:rsidR="00BE1B3B" w:rsidRDefault="00BE1B3B" w:rsidP="00F512B6">
      <w:pPr>
        <w:spacing w:after="0" w:line="240" w:lineRule="auto"/>
      </w:pPr>
      <w:r>
        <w:separator/>
      </w:r>
    </w:p>
  </w:footnote>
  <w:footnote w:type="continuationSeparator" w:id="0">
    <w:p w14:paraId="23C6C1D3" w14:textId="77777777" w:rsidR="00BE1B3B" w:rsidRDefault="00BE1B3B" w:rsidP="00F51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9B9"/>
    <w:multiLevelType w:val="hybridMultilevel"/>
    <w:tmpl w:val="4B8C89C4"/>
    <w:lvl w:ilvl="0" w:tplc="A774896A">
      <w:start w:val="1"/>
      <w:numFmt w:val="bullet"/>
      <w:lvlText w:val=""/>
      <w:lvlJc w:val="left"/>
      <w:pPr>
        <w:ind w:left="720" w:hanging="360"/>
      </w:pPr>
      <w:rPr>
        <w:rFonts w:ascii="Symbol" w:hAnsi="Symbol" w:hint="default"/>
      </w:rPr>
    </w:lvl>
    <w:lvl w:ilvl="1" w:tplc="4D44A988">
      <w:start w:val="1"/>
      <w:numFmt w:val="bullet"/>
      <w:lvlText w:val="o"/>
      <w:lvlJc w:val="left"/>
      <w:pPr>
        <w:ind w:left="1440" w:hanging="360"/>
      </w:pPr>
      <w:rPr>
        <w:rFonts w:ascii="Courier New" w:hAnsi="Courier New" w:cs="Times New Roman" w:hint="default"/>
      </w:rPr>
    </w:lvl>
    <w:lvl w:ilvl="2" w:tplc="683C2016">
      <w:start w:val="1"/>
      <w:numFmt w:val="bullet"/>
      <w:lvlText w:val=""/>
      <w:lvlJc w:val="left"/>
      <w:pPr>
        <w:ind w:left="2160" w:hanging="360"/>
      </w:pPr>
      <w:rPr>
        <w:rFonts w:ascii="Wingdings" w:hAnsi="Wingdings" w:hint="default"/>
      </w:rPr>
    </w:lvl>
    <w:lvl w:ilvl="3" w:tplc="2F787E5A">
      <w:start w:val="1"/>
      <w:numFmt w:val="bullet"/>
      <w:lvlText w:val=""/>
      <w:lvlJc w:val="left"/>
      <w:pPr>
        <w:ind w:left="2880" w:hanging="360"/>
      </w:pPr>
      <w:rPr>
        <w:rFonts w:ascii="Symbol" w:hAnsi="Symbol" w:hint="default"/>
      </w:rPr>
    </w:lvl>
    <w:lvl w:ilvl="4" w:tplc="DB82B6FC">
      <w:start w:val="1"/>
      <w:numFmt w:val="bullet"/>
      <w:lvlText w:val="o"/>
      <w:lvlJc w:val="left"/>
      <w:pPr>
        <w:ind w:left="3600" w:hanging="360"/>
      </w:pPr>
      <w:rPr>
        <w:rFonts w:ascii="Courier New" w:hAnsi="Courier New" w:cs="Times New Roman" w:hint="default"/>
      </w:rPr>
    </w:lvl>
    <w:lvl w:ilvl="5" w:tplc="93C0BB6A">
      <w:start w:val="1"/>
      <w:numFmt w:val="bullet"/>
      <w:lvlText w:val=""/>
      <w:lvlJc w:val="left"/>
      <w:pPr>
        <w:ind w:left="4320" w:hanging="360"/>
      </w:pPr>
      <w:rPr>
        <w:rFonts w:ascii="Wingdings" w:hAnsi="Wingdings" w:hint="default"/>
      </w:rPr>
    </w:lvl>
    <w:lvl w:ilvl="6" w:tplc="75B06D9E">
      <w:start w:val="1"/>
      <w:numFmt w:val="bullet"/>
      <w:lvlText w:val=""/>
      <w:lvlJc w:val="left"/>
      <w:pPr>
        <w:ind w:left="5040" w:hanging="360"/>
      </w:pPr>
      <w:rPr>
        <w:rFonts w:ascii="Symbol" w:hAnsi="Symbol" w:hint="default"/>
      </w:rPr>
    </w:lvl>
    <w:lvl w:ilvl="7" w:tplc="E738ED8A">
      <w:start w:val="1"/>
      <w:numFmt w:val="bullet"/>
      <w:lvlText w:val="o"/>
      <w:lvlJc w:val="left"/>
      <w:pPr>
        <w:ind w:left="5760" w:hanging="360"/>
      </w:pPr>
      <w:rPr>
        <w:rFonts w:ascii="Courier New" w:hAnsi="Courier New" w:cs="Times New Roman" w:hint="default"/>
      </w:rPr>
    </w:lvl>
    <w:lvl w:ilvl="8" w:tplc="90EA0A7E">
      <w:start w:val="1"/>
      <w:numFmt w:val="bullet"/>
      <w:lvlText w:val=""/>
      <w:lvlJc w:val="left"/>
      <w:pPr>
        <w:ind w:left="6480" w:hanging="360"/>
      </w:pPr>
      <w:rPr>
        <w:rFonts w:ascii="Wingdings" w:hAnsi="Wingdings" w:hint="default"/>
      </w:rPr>
    </w:lvl>
  </w:abstractNum>
  <w:abstractNum w:abstractNumId="1" w15:restartNumberingAfterBreak="0">
    <w:nsid w:val="12422F04"/>
    <w:multiLevelType w:val="hybridMultilevel"/>
    <w:tmpl w:val="F0BE3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A41546"/>
    <w:multiLevelType w:val="hybridMultilevel"/>
    <w:tmpl w:val="82463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282878"/>
    <w:multiLevelType w:val="hybridMultilevel"/>
    <w:tmpl w:val="E54C0FD6"/>
    <w:lvl w:ilvl="0" w:tplc="034844AA">
      <w:start w:val="1"/>
      <w:numFmt w:val="bullet"/>
      <w:lvlText w:val=""/>
      <w:lvlJc w:val="left"/>
      <w:pPr>
        <w:ind w:left="720" w:hanging="360"/>
      </w:pPr>
      <w:rPr>
        <w:rFonts w:ascii="Symbol" w:hAnsi="Symbol" w:hint="default"/>
      </w:rPr>
    </w:lvl>
    <w:lvl w:ilvl="1" w:tplc="A9E2C060">
      <w:start w:val="1"/>
      <w:numFmt w:val="bullet"/>
      <w:lvlText w:val="o"/>
      <w:lvlJc w:val="left"/>
      <w:pPr>
        <w:ind w:left="1440" w:hanging="360"/>
      </w:pPr>
      <w:rPr>
        <w:rFonts w:ascii="Courier New" w:hAnsi="Courier New" w:cs="Times New Roman" w:hint="default"/>
      </w:rPr>
    </w:lvl>
    <w:lvl w:ilvl="2" w:tplc="C906A4A2">
      <w:start w:val="1"/>
      <w:numFmt w:val="bullet"/>
      <w:lvlText w:val=""/>
      <w:lvlJc w:val="left"/>
      <w:pPr>
        <w:ind w:left="2160" w:hanging="360"/>
      </w:pPr>
      <w:rPr>
        <w:rFonts w:ascii="Wingdings" w:hAnsi="Wingdings" w:hint="default"/>
      </w:rPr>
    </w:lvl>
    <w:lvl w:ilvl="3" w:tplc="754EC332">
      <w:start w:val="1"/>
      <w:numFmt w:val="bullet"/>
      <w:lvlText w:val=""/>
      <w:lvlJc w:val="left"/>
      <w:pPr>
        <w:ind w:left="2880" w:hanging="360"/>
      </w:pPr>
      <w:rPr>
        <w:rFonts w:ascii="Symbol" w:hAnsi="Symbol" w:hint="default"/>
      </w:rPr>
    </w:lvl>
    <w:lvl w:ilvl="4" w:tplc="C5DC1D5C">
      <w:start w:val="1"/>
      <w:numFmt w:val="bullet"/>
      <w:lvlText w:val="o"/>
      <w:lvlJc w:val="left"/>
      <w:pPr>
        <w:ind w:left="3600" w:hanging="360"/>
      </w:pPr>
      <w:rPr>
        <w:rFonts w:ascii="Courier New" w:hAnsi="Courier New" w:cs="Times New Roman" w:hint="default"/>
      </w:rPr>
    </w:lvl>
    <w:lvl w:ilvl="5" w:tplc="CDA00298">
      <w:start w:val="1"/>
      <w:numFmt w:val="bullet"/>
      <w:lvlText w:val=""/>
      <w:lvlJc w:val="left"/>
      <w:pPr>
        <w:ind w:left="4320" w:hanging="360"/>
      </w:pPr>
      <w:rPr>
        <w:rFonts w:ascii="Wingdings" w:hAnsi="Wingdings" w:hint="default"/>
      </w:rPr>
    </w:lvl>
    <w:lvl w:ilvl="6" w:tplc="CE3ED804">
      <w:start w:val="1"/>
      <w:numFmt w:val="bullet"/>
      <w:lvlText w:val=""/>
      <w:lvlJc w:val="left"/>
      <w:pPr>
        <w:ind w:left="5040" w:hanging="360"/>
      </w:pPr>
      <w:rPr>
        <w:rFonts w:ascii="Symbol" w:hAnsi="Symbol" w:hint="default"/>
      </w:rPr>
    </w:lvl>
    <w:lvl w:ilvl="7" w:tplc="BB262D0C">
      <w:start w:val="1"/>
      <w:numFmt w:val="bullet"/>
      <w:lvlText w:val="o"/>
      <w:lvlJc w:val="left"/>
      <w:pPr>
        <w:ind w:left="5760" w:hanging="360"/>
      </w:pPr>
      <w:rPr>
        <w:rFonts w:ascii="Courier New" w:hAnsi="Courier New" w:cs="Times New Roman" w:hint="default"/>
      </w:rPr>
    </w:lvl>
    <w:lvl w:ilvl="8" w:tplc="76343A0A">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A7"/>
    <w:rsid w:val="000822DA"/>
    <w:rsid w:val="00271316"/>
    <w:rsid w:val="005F58E0"/>
    <w:rsid w:val="006938B2"/>
    <w:rsid w:val="00701AA7"/>
    <w:rsid w:val="008B14FB"/>
    <w:rsid w:val="009279C1"/>
    <w:rsid w:val="00A12EA7"/>
    <w:rsid w:val="00B41D3A"/>
    <w:rsid w:val="00BE1B3B"/>
    <w:rsid w:val="00C62314"/>
    <w:rsid w:val="00CA2722"/>
    <w:rsid w:val="00D46249"/>
    <w:rsid w:val="00DA6E96"/>
    <w:rsid w:val="00F51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DBA9"/>
  <w15:chartTrackingRefBased/>
  <w15:docId w15:val="{9725643F-A921-47FB-AC28-E7E91C0A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1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AA7"/>
    <w:rPr>
      <w:rFonts w:eastAsiaTheme="majorEastAsia" w:cstheme="majorBidi"/>
      <w:color w:val="272727" w:themeColor="text1" w:themeTint="D8"/>
    </w:rPr>
  </w:style>
  <w:style w:type="paragraph" w:styleId="Title">
    <w:name w:val="Title"/>
    <w:basedOn w:val="Normal"/>
    <w:next w:val="Normal"/>
    <w:link w:val="TitleChar"/>
    <w:uiPriority w:val="10"/>
    <w:qFormat/>
    <w:rsid w:val="00701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A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AA7"/>
    <w:pPr>
      <w:spacing w:before="160"/>
      <w:jc w:val="center"/>
    </w:pPr>
    <w:rPr>
      <w:i/>
      <w:iCs/>
      <w:color w:val="404040" w:themeColor="text1" w:themeTint="BF"/>
    </w:rPr>
  </w:style>
  <w:style w:type="character" w:customStyle="1" w:styleId="QuoteChar">
    <w:name w:val="Quote Char"/>
    <w:basedOn w:val="DefaultParagraphFont"/>
    <w:link w:val="Quote"/>
    <w:uiPriority w:val="29"/>
    <w:rsid w:val="00701AA7"/>
    <w:rPr>
      <w:i/>
      <w:iCs/>
      <w:color w:val="404040" w:themeColor="text1" w:themeTint="BF"/>
    </w:rPr>
  </w:style>
  <w:style w:type="paragraph" w:styleId="ListParagraph">
    <w:name w:val="List Paragraph"/>
    <w:basedOn w:val="Normal"/>
    <w:uiPriority w:val="34"/>
    <w:qFormat/>
    <w:rsid w:val="00701AA7"/>
    <w:pPr>
      <w:ind w:left="720"/>
      <w:contextualSpacing/>
    </w:pPr>
  </w:style>
  <w:style w:type="character" w:styleId="IntenseEmphasis">
    <w:name w:val="Intense Emphasis"/>
    <w:basedOn w:val="DefaultParagraphFont"/>
    <w:uiPriority w:val="21"/>
    <w:qFormat/>
    <w:rsid w:val="00701AA7"/>
    <w:rPr>
      <w:i/>
      <w:iCs/>
      <w:color w:val="0F4761" w:themeColor="accent1" w:themeShade="BF"/>
    </w:rPr>
  </w:style>
  <w:style w:type="paragraph" w:styleId="IntenseQuote">
    <w:name w:val="Intense Quote"/>
    <w:basedOn w:val="Normal"/>
    <w:next w:val="Normal"/>
    <w:link w:val="IntenseQuoteChar"/>
    <w:uiPriority w:val="30"/>
    <w:qFormat/>
    <w:rsid w:val="00701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AA7"/>
    <w:rPr>
      <w:i/>
      <w:iCs/>
      <w:color w:val="0F4761" w:themeColor="accent1" w:themeShade="BF"/>
    </w:rPr>
  </w:style>
  <w:style w:type="character" w:styleId="IntenseReference">
    <w:name w:val="Intense Reference"/>
    <w:basedOn w:val="DefaultParagraphFont"/>
    <w:uiPriority w:val="32"/>
    <w:qFormat/>
    <w:rsid w:val="00701A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8307">
      <w:bodyDiv w:val="1"/>
      <w:marLeft w:val="0"/>
      <w:marRight w:val="0"/>
      <w:marTop w:val="0"/>
      <w:marBottom w:val="0"/>
      <w:divBdr>
        <w:top w:val="none" w:sz="0" w:space="0" w:color="auto"/>
        <w:left w:val="none" w:sz="0" w:space="0" w:color="auto"/>
        <w:bottom w:val="none" w:sz="0" w:space="0" w:color="auto"/>
        <w:right w:val="none" w:sz="0" w:space="0" w:color="auto"/>
      </w:divBdr>
    </w:div>
    <w:div w:id="12483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Save the Children International</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Nganga, Waringa</dc:creator>
  <cp:keywords/>
  <dc:description/>
  <cp:lastModifiedBy>Estibeiro, Hilda</cp:lastModifiedBy>
  <cp:revision>3</cp:revision>
  <cp:lastPrinted>2024-11-20T11:34:00Z</cp:lastPrinted>
  <dcterms:created xsi:type="dcterms:W3CDTF">2024-12-06T10:58:00Z</dcterms:created>
  <dcterms:modified xsi:type="dcterms:W3CDTF">2024-12-06T11:03:00Z</dcterms:modified>
</cp:coreProperties>
</file>